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9E9" w:rsidRPr="00FD5E00" w:rsidRDefault="008569E9" w:rsidP="008569E9">
      <w:pPr>
        <w:tabs>
          <w:tab w:val="center" w:pos="4536"/>
          <w:tab w:val="right" w:pos="8280"/>
          <w:tab w:val="right" w:pos="9639"/>
        </w:tabs>
        <w:ind w:right="2"/>
        <w:rPr>
          <w:rFonts w:cs="Arial"/>
          <w:b/>
          <w:bCs/>
          <w:sz w:val="21"/>
        </w:rPr>
      </w:pPr>
      <w:r w:rsidRPr="00FD5E00">
        <w:rPr>
          <w:rFonts w:cs="Arial"/>
          <w:b/>
          <w:bCs/>
          <w:sz w:val="21"/>
        </w:rPr>
        <w:t>3GPP TSG RAN WG1 #10</w:t>
      </w:r>
      <w:r>
        <w:rPr>
          <w:rFonts w:cs="Arial"/>
          <w:b/>
          <w:bCs/>
          <w:sz w:val="21"/>
        </w:rPr>
        <w:t>7</w:t>
      </w:r>
      <w:r w:rsidRPr="00FD5E00">
        <w:rPr>
          <w:rFonts w:cs="Arial"/>
          <w:b/>
          <w:bCs/>
          <w:sz w:val="21"/>
        </w:rPr>
        <w:t>-e</w:t>
      </w:r>
      <w:r w:rsidRPr="00FD5E00">
        <w:rPr>
          <w:rFonts w:cs="Arial"/>
          <w:b/>
          <w:bCs/>
          <w:sz w:val="21"/>
        </w:rPr>
        <w:tab/>
      </w:r>
      <w:r w:rsidRPr="00FD5E00">
        <w:rPr>
          <w:rFonts w:cs="Arial"/>
          <w:b/>
          <w:bCs/>
          <w:sz w:val="21"/>
        </w:rPr>
        <w:tab/>
        <w:t>R1-21</w:t>
      </w:r>
      <w:bookmarkStart w:id="0" w:name="_GoBack"/>
      <w:bookmarkEnd w:id="0"/>
      <w:r w:rsidR="0081760E" w:rsidRPr="0081760E">
        <w:rPr>
          <w:rFonts w:cs="Arial"/>
          <w:b/>
          <w:bCs/>
          <w:sz w:val="21"/>
        </w:rPr>
        <w:t>11050</w:t>
      </w:r>
    </w:p>
    <w:p w:rsidR="008569E9" w:rsidRPr="00FD5E00" w:rsidRDefault="008569E9" w:rsidP="008569E9">
      <w:pPr>
        <w:tabs>
          <w:tab w:val="center" w:pos="4536"/>
          <w:tab w:val="right" w:pos="9072"/>
        </w:tabs>
        <w:rPr>
          <w:rFonts w:eastAsia="MS Mincho" w:cs="Arial"/>
          <w:b/>
          <w:bCs/>
          <w:sz w:val="21"/>
          <w:lang w:eastAsia="ja-JP"/>
        </w:rPr>
      </w:pPr>
      <w:r w:rsidRPr="00FD5E00">
        <w:rPr>
          <w:rFonts w:eastAsia="MS Mincho" w:cs="Arial"/>
          <w:b/>
          <w:bCs/>
          <w:sz w:val="21"/>
          <w:lang w:eastAsia="ja-JP"/>
        </w:rPr>
        <w:t xml:space="preserve">e-Meeting, </w:t>
      </w:r>
      <w:r>
        <w:rPr>
          <w:rFonts w:eastAsia="MS Mincho" w:cs="Arial"/>
          <w:b/>
          <w:bCs/>
          <w:sz w:val="21"/>
          <w:lang w:eastAsia="ja-JP"/>
        </w:rPr>
        <w:t>November</w:t>
      </w:r>
      <w:r w:rsidRPr="00FD5E00">
        <w:rPr>
          <w:rFonts w:eastAsia="MS Mincho" w:cs="Arial"/>
          <w:b/>
          <w:bCs/>
          <w:sz w:val="21"/>
          <w:lang w:eastAsia="ja-JP"/>
        </w:rPr>
        <w:t xml:space="preserve"> 1</w:t>
      </w:r>
      <w:r>
        <w:rPr>
          <w:rFonts w:eastAsia="MS Mincho" w:cs="Arial"/>
          <w:b/>
          <w:bCs/>
          <w:sz w:val="21"/>
          <w:lang w:eastAsia="ja-JP"/>
        </w:rPr>
        <w:t>1</w:t>
      </w:r>
      <w:r w:rsidRPr="00FD5E00">
        <w:rPr>
          <w:rFonts w:eastAsia="MS Mincho" w:cs="Arial"/>
          <w:b/>
          <w:bCs/>
          <w:sz w:val="21"/>
          <w:vertAlign w:val="superscript"/>
          <w:lang w:eastAsia="ja-JP"/>
        </w:rPr>
        <w:t>th</w:t>
      </w:r>
      <w:r w:rsidRPr="00FD5E00">
        <w:rPr>
          <w:rFonts w:eastAsia="MS Mincho" w:cs="Arial"/>
          <w:b/>
          <w:bCs/>
          <w:sz w:val="21"/>
          <w:lang w:eastAsia="ja-JP"/>
        </w:rPr>
        <w:t xml:space="preserve"> – </w:t>
      </w:r>
      <w:r>
        <w:rPr>
          <w:rFonts w:eastAsia="MS Mincho" w:cs="Arial"/>
          <w:b/>
          <w:bCs/>
          <w:sz w:val="21"/>
          <w:lang w:eastAsia="ja-JP"/>
        </w:rPr>
        <w:t>19</w:t>
      </w:r>
      <w:r w:rsidRPr="00FD5E00">
        <w:rPr>
          <w:rFonts w:eastAsia="MS Mincho" w:cs="Arial"/>
          <w:b/>
          <w:bCs/>
          <w:sz w:val="21"/>
          <w:vertAlign w:val="superscript"/>
          <w:lang w:eastAsia="ja-JP"/>
        </w:rPr>
        <w:t>th</w:t>
      </w:r>
      <w:r w:rsidRPr="00FD5E00">
        <w:rPr>
          <w:rFonts w:eastAsia="MS Mincho" w:cs="Arial"/>
          <w:b/>
          <w:bCs/>
          <w:sz w:val="21"/>
          <w:lang w:eastAsia="ja-JP"/>
        </w:rPr>
        <w:t>, 2021</w:t>
      </w:r>
    </w:p>
    <w:p w:rsidR="008569E9" w:rsidRPr="000114C4" w:rsidRDefault="008569E9" w:rsidP="008569E9">
      <w:pPr>
        <w:pStyle w:val="a5"/>
        <w:tabs>
          <w:tab w:val="clear" w:pos="4536"/>
          <w:tab w:val="left" w:pos="1800"/>
        </w:tabs>
        <w:ind w:left="1800" w:hanging="1800"/>
        <w:rPr>
          <w:rFonts w:cs="Arial"/>
          <w:sz w:val="22"/>
          <w:szCs w:val="22"/>
        </w:rPr>
      </w:pPr>
    </w:p>
    <w:p w:rsidR="008569E9" w:rsidRPr="000114C4" w:rsidRDefault="008569E9" w:rsidP="008569E9">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rsidR="008569E9" w:rsidRPr="00D61E85" w:rsidRDefault="008569E9" w:rsidP="008569E9">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65EA8" w:rsidRPr="00265EA8">
        <w:rPr>
          <w:rFonts w:cs="Arial"/>
          <w:sz w:val="22"/>
          <w:szCs w:val="22"/>
        </w:rPr>
        <w:t>Discussion Rel-17 MIMO UE features</w:t>
      </w:r>
    </w:p>
    <w:p w:rsidR="008569E9" w:rsidRDefault="008569E9" w:rsidP="008569E9">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Pr>
          <w:rFonts w:cs="Arial"/>
          <w:sz w:val="22"/>
          <w:szCs w:val="22"/>
        </w:rPr>
        <w:t>8.</w:t>
      </w:r>
      <w:r w:rsidR="00265EA8">
        <w:rPr>
          <w:rFonts w:cs="Arial"/>
          <w:sz w:val="22"/>
          <w:szCs w:val="22"/>
        </w:rPr>
        <w:t>16</w:t>
      </w:r>
      <w:r>
        <w:rPr>
          <w:rFonts w:cs="Arial"/>
          <w:sz w:val="22"/>
          <w:szCs w:val="22"/>
        </w:rPr>
        <w:t>.</w:t>
      </w:r>
      <w:r w:rsidR="00265EA8">
        <w:rPr>
          <w:rFonts w:cs="Arial"/>
          <w:sz w:val="22"/>
          <w:szCs w:val="22"/>
        </w:rPr>
        <w:t>1</w:t>
      </w:r>
    </w:p>
    <w:p w:rsidR="00265EA8" w:rsidRPr="000114C4" w:rsidRDefault="00265EA8" w:rsidP="00265EA8">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rsidR="00265EA8" w:rsidRDefault="00265EA8" w:rsidP="00265EA8">
      <w:pPr>
        <w:pStyle w:val="title1"/>
        <w:spacing w:before="156" w:after="156"/>
      </w:pPr>
      <w:r>
        <w:t>Introduction</w:t>
      </w:r>
    </w:p>
    <w:p w:rsidR="00265EA8" w:rsidRPr="0085551C" w:rsidRDefault="009D3023" w:rsidP="00B0147D">
      <w:pPr>
        <w:spacing w:beforeLines="50" w:before="156"/>
        <w:rPr>
          <w:rFonts w:eastAsia="宋体"/>
          <w:b/>
          <w:bCs/>
          <w:lang w:val="en-GB" w:eastAsia="zh-CN"/>
        </w:rPr>
      </w:pPr>
      <w:r>
        <w:rPr>
          <w:rFonts w:eastAsia="宋体"/>
          <w:lang w:val="en-GB" w:eastAsia="zh-CN"/>
        </w:rPr>
        <w:t xml:space="preserve">Rel-17 </w:t>
      </w:r>
      <w:proofErr w:type="spellStart"/>
      <w:r>
        <w:rPr>
          <w:rFonts w:eastAsia="宋体"/>
          <w:lang w:val="en-GB" w:eastAsia="zh-CN"/>
        </w:rPr>
        <w:t>FeMIMO</w:t>
      </w:r>
      <w:proofErr w:type="spellEnd"/>
      <w:r>
        <w:rPr>
          <w:rFonts w:eastAsia="宋体"/>
          <w:lang w:val="en-GB" w:eastAsia="zh-CN"/>
        </w:rPr>
        <w:t xml:space="preserve"> UE features were discussed in RAN1#106b-e and </w:t>
      </w:r>
      <w:proofErr w:type="gramStart"/>
      <w:r>
        <w:rPr>
          <w:rFonts w:eastAsia="宋体"/>
          <w:lang w:val="en-GB" w:eastAsia="zh-CN"/>
        </w:rPr>
        <w:t>summary[</w:t>
      </w:r>
      <w:proofErr w:type="gramEnd"/>
      <w:r>
        <w:rPr>
          <w:rFonts w:eastAsia="宋体"/>
          <w:lang w:val="en-GB" w:eastAsia="zh-CN"/>
        </w:rPr>
        <w:t xml:space="preserve">2] of outcome is provided for further discussion. </w:t>
      </w:r>
      <w:r w:rsidR="00265EA8">
        <w:rPr>
          <w:rFonts w:eastAsia="宋体"/>
          <w:lang w:val="en-GB" w:eastAsia="zh-CN"/>
        </w:rPr>
        <w:t xml:space="preserve">In this contribution, </w:t>
      </w:r>
      <w:r>
        <w:rPr>
          <w:rFonts w:eastAsia="宋体"/>
          <w:lang w:val="en-GB" w:eastAsia="zh-CN"/>
        </w:rPr>
        <w:t>according to further agreements on sub-topics in RAN1#106b-e, we provide our views on necessary revisions</w:t>
      </w:r>
      <w:r w:rsidR="00265EA8">
        <w:rPr>
          <w:rFonts w:cs="Times"/>
        </w:rPr>
        <w:t>.</w:t>
      </w:r>
    </w:p>
    <w:p w:rsidR="00265EA8" w:rsidRDefault="00265EA8" w:rsidP="00265EA8">
      <w:pPr>
        <w:pStyle w:val="title1"/>
        <w:spacing w:before="156" w:after="156"/>
      </w:pPr>
      <w:r>
        <w:t>Discussion</w:t>
      </w:r>
    </w:p>
    <w:p w:rsidR="00265EA8" w:rsidRDefault="00265EA8" w:rsidP="00C428D9">
      <w:pPr>
        <w:pStyle w:val="title2"/>
        <w:rPr>
          <w:sz w:val="24"/>
        </w:rPr>
      </w:pPr>
      <w:r w:rsidRPr="00C428D9">
        <w:rPr>
          <w:sz w:val="24"/>
        </w:rPr>
        <w:t>FG 23-1-1: Unified TCI for intra- and inter-cell beam management</w:t>
      </w:r>
    </w:p>
    <w:p w:rsidR="00B72C81" w:rsidRDefault="00B72C81" w:rsidP="00B72C81">
      <w:pPr>
        <w:rPr>
          <w:rFonts w:eastAsiaTheme="minorEastAsia"/>
          <w:lang w:eastAsia="zh-CN"/>
        </w:rPr>
      </w:pPr>
      <w:r>
        <w:rPr>
          <w:rFonts w:eastAsiaTheme="minorEastAsia"/>
          <w:lang w:eastAsia="zh-CN"/>
        </w:rPr>
        <w:t xml:space="preserve">For FG 23-1-1, there are quite a few features that are bundled together. </w:t>
      </w:r>
    </w:p>
    <w:p w:rsidR="00B72C81" w:rsidRDefault="00B72C81" w:rsidP="00B72C81">
      <w:pPr>
        <w:pStyle w:val="a9"/>
        <w:numPr>
          <w:ilvl w:val="0"/>
          <w:numId w:val="33"/>
        </w:numPr>
        <w:rPr>
          <w:rFonts w:eastAsiaTheme="minorEastAsia"/>
          <w:lang w:eastAsia="zh-CN"/>
        </w:rPr>
      </w:pPr>
      <w:r>
        <w:rPr>
          <w:rFonts w:eastAsiaTheme="minorEastAsia" w:hint="eastAsia"/>
          <w:lang w:eastAsia="zh-CN"/>
        </w:rPr>
        <w:t>I</w:t>
      </w:r>
      <w:r>
        <w:rPr>
          <w:rFonts w:eastAsiaTheme="minorEastAsia"/>
          <w:lang w:eastAsia="zh-CN"/>
        </w:rPr>
        <w:t>ntra-cell and inter-cell beam management;</w:t>
      </w:r>
    </w:p>
    <w:p w:rsidR="00B72C81" w:rsidRDefault="00B72C81" w:rsidP="00B72C81">
      <w:pPr>
        <w:pStyle w:val="a9"/>
        <w:numPr>
          <w:ilvl w:val="0"/>
          <w:numId w:val="33"/>
        </w:numPr>
        <w:rPr>
          <w:rFonts w:eastAsiaTheme="minorEastAsia"/>
          <w:lang w:eastAsia="zh-CN"/>
        </w:rPr>
      </w:pPr>
      <w:r>
        <w:rPr>
          <w:rFonts w:eastAsiaTheme="minorEastAsia" w:hint="eastAsia"/>
          <w:lang w:eastAsia="zh-CN"/>
        </w:rPr>
        <w:t>D</w:t>
      </w:r>
      <w:r>
        <w:rPr>
          <w:rFonts w:eastAsiaTheme="minorEastAsia"/>
          <w:lang w:eastAsia="zh-CN"/>
        </w:rPr>
        <w:t>CI based beam indication and MAC CE based beam indication</w:t>
      </w:r>
    </w:p>
    <w:p w:rsidR="00B72C81" w:rsidRDefault="00B72C81" w:rsidP="00B72C81">
      <w:pPr>
        <w:pStyle w:val="a9"/>
        <w:numPr>
          <w:ilvl w:val="0"/>
          <w:numId w:val="33"/>
        </w:numPr>
        <w:rPr>
          <w:rFonts w:eastAsiaTheme="minorEastAsia"/>
          <w:lang w:eastAsia="zh-CN"/>
        </w:rPr>
      </w:pPr>
      <w:r>
        <w:rPr>
          <w:rFonts w:eastAsiaTheme="minorEastAsia" w:hint="eastAsia"/>
          <w:lang w:eastAsia="zh-CN"/>
        </w:rPr>
        <w:t>D</w:t>
      </w:r>
      <w:r>
        <w:rPr>
          <w:rFonts w:eastAsiaTheme="minorEastAsia"/>
          <w:lang w:eastAsia="zh-CN"/>
        </w:rPr>
        <w:t>CI indicated beam with DL assignment and without assignment.</w:t>
      </w:r>
    </w:p>
    <w:p w:rsidR="00B72C81" w:rsidRDefault="00B72C81" w:rsidP="00B72C81">
      <w:pPr>
        <w:rPr>
          <w:rFonts w:eastAsia="宋体"/>
          <w:lang w:val="en-GB" w:eastAsia="zh-CN"/>
        </w:rPr>
      </w:pPr>
      <w:r>
        <w:rPr>
          <w:rFonts w:eastAsiaTheme="minorEastAsia" w:hint="eastAsia"/>
          <w:lang w:eastAsia="zh-CN"/>
        </w:rPr>
        <w:t>W</w:t>
      </w:r>
      <w:r>
        <w:rPr>
          <w:rFonts w:eastAsiaTheme="minorEastAsia"/>
          <w:lang w:eastAsia="zh-CN"/>
        </w:rPr>
        <w:t xml:space="preserve">ith above bundled features, </w:t>
      </w:r>
      <w:r>
        <w:rPr>
          <w:rFonts w:eastAsiaTheme="minorEastAsia" w:hint="eastAsia"/>
          <w:lang w:eastAsia="zh-CN"/>
        </w:rPr>
        <w:t>the</w:t>
      </w:r>
      <w:r>
        <w:rPr>
          <w:rFonts w:eastAsia="宋体"/>
          <w:lang w:val="en-GB" w:eastAsia="zh-CN"/>
        </w:rPr>
        <w:t xml:space="preserve"> signalling design would be much complicated e.g., the application time of the beam indication is only applicable for the case when UE supports</w:t>
      </w:r>
      <w:r w:rsidR="00B0147D">
        <w:rPr>
          <w:rFonts w:eastAsia="宋体"/>
          <w:lang w:val="en-GB" w:eastAsia="zh-CN"/>
        </w:rPr>
        <w:t xml:space="preserve"> DCI based beam indication. If all the features are grouped within one FG, the signalling design would need to differentiate the case that the reported application time is effective or not.</w:t>
      </w:r>
    </w:p>
    <w:p w:rsidR="00B0147D" w:rsidRDefault="00B0147D" w:rsidP="00B72C81">
      <w:pPr>
        <w:rPr>
          <w:rFonts w:eastAsia="宋体"/>
          <w:lang w:val="en-GB" w:eastAsia="zh-CN"/>
        </w:rPr>
      </w:pPr>
      <w:r>
        <w:rPr>
          <w:rFonts w:eastAsia="宋体" w:hint="eastAsia"/>
          <w:lang w:val="en-GB" w:eastAsia="zh-CN"/>
        </w:rPr>
        <w:t>F</w:t>
      </w:r>
      <w:r>
        <w:rPr>
          <w:rFonts w:eastAsia="宋体"/>
          <w:lang w:val="en-GB" w:eastAsia="zh-CN"/>
        </w:rPr>
        <w:t>rom above perspective, the following functionality should be split out from FG 23-1-1:</w:t>
      </w:r>
    </w:p>
    <w:p w:rsidR="00B0147D" w:rsidRDefault="00B0147D" w:rsidP="00B0147D">
      <w:pPr>
        <w:pStyle w:val="a9"/>
        <w:numPr>
          <w:ilvl w:val="0"/>
          <w:numId w:val="35"/>
        </w:numPr>
        <w:rPr>
          <w:rFonts w:eastAsia="宋体"/>
          <w:lang w:val="en-GB" w:eastAsia="zh-CN"/>
        </w:rPr>
      </w:pPr>
      <w:r>
        <w:rPr>
          <w:rFonts w:eastAsia="宋体" w:hint="eastAsia"/>
          <w:lang w:val="en-GB" w:eastAsia="zh-CN"/>
        </w:rPr>
        <w:t>I</w:t>
      </w:r>
      <w:r>
        <w:rPr>
          <w:rFonts w:eastAsia="宋体"/>
          <w:lang w:val="en-GB" w:eastAsia="zh-CN"/>
        </w:rPr>
        <w:t>nter-cell beam indication</w:t>
      </w:r>
    </w:p>
    <w:p w:rsidR="00B0147D" w:rsidRDefault="00B0147D" w:rsidP="00B0147D">
      <w:pPr>
        <w:pStyle w:val="a9"/>
        <w:numPr>
          <w:ilvl w:val="0"/>
          <w:numId w:val="35"/>
        </w:numPr>
        <w:rPr>
          <w:rFonts w:eastAsia="宋体"/>
          <w:lang w:val="en-GB" w:eastAsia="zh-CN"/>
        </w:rPr>
      </w:pPr>
      <w:r>
        <w:rPr>
          <w:rFonts w:eastAsia="宋体" w:hint="eastAsia"/>
          <w:lang w:val="en-GB" w:eastAsia="zh-CN"/>
        </w:rPr>
        <w:t>D</w:t>
      </w:r>
      <w:r>
        <w:rPr>
          <w:rFonts w:eastAsia="宋体"/>
          <w:lang w:val="en-GB" w:eastAsia="zh-CN"/>
        </w:rPr>
        <w:t xml:space="preserve">CI based beam indication with two modes: one mode with DL </w:t>
      </w:r>
      <w:r>
        <w:rPr>
          <w:rFonts w:eastAsia="宋体" w:hint="eastAsia"/>
          <w:lang w:val="en-GB" w:eastAsia="zh-CN"/>
        </w:rPr>
        <w:t>assignment</w:t>
      </w:r>
      <w:r>
        <w:rPr>
          <w:rFonts w:eastAsia="宋体"/>
          <w:lang w:val="en-GB" w:eastAsia="zh-CN"/>
        </w:rPr>
        <w:t>, another mode without DL assignment.</w:t>
      </w:r>
    </w:p>
    <w:p w:rsidR="00B0147D" w:rsidRDefault="00B0147D" w:rsidP="00B0147D">
      <w:pPr>
        <w:pStyle w:val="a9"/>
        <w:numPr>
          <w:ilvl w:val="1"/>
          <w:numId w:val="35"/>
        </w:numPr>
        <w:rPr>
          <w:rFonts w:eastAsia="宋体"/>
          <w:lang w:val="en-GB" w:eastAsia="zh-CN"/>
        </w:rPr>
      </w:pPr>
      <w:r>
        <w:rPr>
          <w:rFonts w:eastAsia="宋体" w:hint="eastAsia"/>
          <w:lang w:val="en-GB" w:eastAsia="zh-CN"/>
        </w:rPr>
        <w:t>T</w:t>
      </w:r>
      <w:r>
        <w:rPr>
          <w:rFonts w:eastAsia="宋体"/>
          <w:lang w:val="en-GB" w:eastAsia="zh-CN"/>
        </w:rPr>
        <w:t>he application time of the DCI indicated beam can be reported in this FG.</w:t>
      </w:r>
    </w:p>
    <w:p w:rsidR="00B0147D" w:rsidRPr="00B0147D" w:rsidRDefault="00B0147D" w:rsidP="00B0147D">
      <w:pPr>
        <w:rPr>
          <w:rFonts w:eastAsia="宋体"/>
          <w:b/>
          <w:lang w:val="en-GB" w:eastAsia="zh-CN"/>
        </w:rPr>
      </w:pPr>
      <w:r w:rsidRPr="00B0147D">
        <w:rPr>
          <w:rFonts w:eastAsia="宋体" w:hint="eastAsia"/>
          <w:b/>
          <w:lang w:val="en-GB" w:eastAsia="zh-CN"/>
        </w:rPr>
        <w:t>P</w:t>
      </w:r>
      <w:r w:rsidRPr="00B0147D">
        <w:rPr>
          <w:rFonts w:eastAsia="宋体"/>
          <w:b/>
          <w:lang w:val="en-GB" w:eastAsia="zh-CN"/>
        </w:rPr>
        <w:t xml:space="preserve">roposal 1: </w:t>
      </w:r>
      <w:r>
        <w:rPr>
          <w:rFonts w:eastAsia="宋体"/>
          <w:b/>
          <w:lang w:val="en-GB" w:eastAsia="zh-CN"/>
        </w:rPr>
        <w:t xml:space="preserve">Support to define </w:t>
      </w:r>
      <w:r w:rsidRPr="00B0147D">
        <w:rPr>
          <w:rFonts w:eastAsia="宋体"/>
          <w:b/>
          <w:lang w:val="en-GB" w:eastAsia="zh-CN"/>
        </w:rPr>
        <w:t xml:space="preserve">the following </w:t>
      </w:r>
      <w:r>
        <w:rPr>
          <w:rFonts w:eastAsia="宋体"/>
          <w:b/>
          <w:lang w:val="en-GB" w:eastAsia="zh-CN"/>
        </w:rPr>
        <w:t>F</w:t>
      </w:r>
      <w:r w:rsidRPr="00B0147D">
        <w:rPr>
          <w:rFonts w:eastAsia="宋体"/>
          <w:b/>
          <w:lang w:val="en-GB" w:eastAsia="zh-CN"/>
        </w:rPr>
        <w:t>G</w:t>
      </w:r>
      <w:r>
        <w:rPr>
          <w:rFonts w:eastAsia="宋体"/>
          <w:b/>
          <w:lang w:val="en-GB" w:eastAsia="zh-CN"/>
        </w:rPr>
        <w:t>s for unified TCI</w:t>
      </w:r>
      <w:r w:rsidRPr="00B0147D">
        <w:rPr>
          <w:rFonts w:eastAsia="宋体"/>
          <w:b/>
          <w:lang w:val="en-GB" w:eastAsia="zh-CN"/>
        </w:rPr>
        <w:t>:</w:t>
      </w:r>
    </w:p>
    <w:p w:rsidR="00B0147D" w:rsidRPr="00B0147D" w:rsidRDefault="00B0147D" w:rsidP="00B0147D">
      <w:pPr>
        <w:pStyle w:val="a9"/>
        <w:numPr>
          <w:ilvl w:val="0"/>
          <w:numId w:val="35"/>
        </w:numPr>
        <w:rPr>
          <w:rFonts w:eastAsia="宋体"/>
          <w:b/>
          <w:lang w:val="en-GB" w:eastAsia="zh-CN"/>
        </w:rPr>
      </w:pPr>
      <w:r>
        <w:rPr>
          <w:rFonts w:eastAsia="宋体"/>
          <w:b/>
          <w:lang w:val="en-GB" w:eastAsia="zh-CN"/>
        </w:rPr>
        <w:t>FG 23-1-1a: support of i</w:t>
      </w:r>
      <w:r w:rsidRPr="00B0147D">
        <w:rPr>
          <w:rFonts w:eastAsia="宋体"/>
          <w:b/>
          <w:lang w:val="en-GB" w:eastAsia="zh-CN"/>
        </w:rPr>
        <w:t>nter-cell beam indication</w:t>
      </w:r>
    </w:p>
    <w:p w:rsidR="00B0147D" w:rsidRPr="00B0147D" w:rsidRDefault="00B0147D" w:rsidP="00B0147D">
      <w:pPr>
        <w:pStyle w:val="a9"/>
        <w:numPr>
          <w:ilvl w:val="0"/>
          <w:numId w:val="35"/>
        </w:numPr>
        <w:rPr>
          <w:rFonts w:eastAsia="宋体"/>
          <w:b/>
          <w:lang w:val="en-GB" w:eastAsia="zh-CN"/>
        </w:rPr>
      </w:pPr>
      <w:r>
        <w:rPr>
          <w:rFonts w:eastAsia="宋体"/>
          <w:b/>
          <w:lang w:val="en-GB" w:eastAsia="zh-CN"/>
        </w:rPr>
        <w:t xml:space="preserve">FG 23-1-1b: </w:t>
      </w:r>
      <w:r w:rsidRPr="00B0147D">
        <w:rPr>
          <w:rFonts w:eastAsia="宋体" w:hint="eastAsia"/>
          <w:b/>
          <w:lang w:val="en-GB" w:eastAsia="zh-CN"/>
        </w:rPr>
        <w:t>D</w:t>
      </w:r>
      <w:r w:rsidRPr="00B0147D">
        <w:rPr>
          <w:rFonts w:eastAsia="宋体"/>
          <w:b/>
          <w:lang w:val="en-GB" w:eastAsia="zh-CN"/>
        </w:rPr>
        <w:t xml:space="preserve">CI based beam indication with two modes: one mode with DL </w:t>
      </w:r>
      <w:r w:rsidRPr="00B0147D">
        <w:rPr>
          <w:rFonts w:eastAsia="宋体" w:hint="eastAsia"/>
          <w:b/>
          <w:lang w:val="en-GB" w:eastAsia="zh-CN"/>
        </w:rPr>
        <w:t>assignment</w:t>
      </w:r>
      <w:r w:rsidRPr="00B0147D">
        <w:rPr>
          <w:rFonts w:eastAsia="宋体"/>
          <w:b/>
          <w:lang w:val="en-GB" w:eastAsia="zh-CN"/>
        </w:rPr>
        <w:t>, another mode without DL assignment.</w:t>
      </w:r>
    </w:p>
    <w:p w:rsidR="00B0147D" w:rsidRPr="00B0147D" w:rsidRDefault="00B0147D" w:rsidP="00B0147D">
      <w:pPr>
        <w:pStyle w:val="a9"/>
        <w:numPr>
          <w:ilvl w:val="1"/>
          <w:numId w:val="35"/>
        </w:numPr>
        <w:rPr>
          <w:rFonts w:eastAsia="宋体"/>
          <w:b/>
          <w:lang w:val="en-GB" w:eastAsia="zh-CN"/>
        </w:rPr>
      </w:pPr>
      <w:r w:rsidRPr="00B0147D">
        <w:rPr>
          <w:rFonts w:eastAsia="宋体" w:hint="eastAsia"/>
          <w:b/>
          <w:lang w:val="en-GB" w:eastAsia="zh-CN"/>
        </w:rPr>
        <w:t>T</w:t>
      </w:r>
      <w:r w:rsidRPr="00B0147D">
        <w:rPr>
          <w:rFonts w:eastAsia="宋体"/>
          <w:b/>
          <w:lang w:val="en-GB" w:eastAsia="zh-CN"/>
        </w:rPr>
        <w:t>he application time of the DCI indicated beam can be reported in this FG.</w:t>
      </w:r>
    </w:p>
    <w:p w:rsidR="00B0147D" w:rsidRPr="00B0147D" w:rsidRDefault="00B0147D" w:rsidP="00B0147D">
      <w:pPr>
        <w:rPr>
          <w:rFonts w:eastAsia="宋体"/>
          <w:lang w:val="en-GB" w:eastAsia="zh-CN"/>
        </w:rPr>
      </w:pPr>
    </w:p>
    <w:p w:rsidR="00A40829" w:rsidRPr="00B72C81" w:rsidRDefault="00A40829" w:rsidP="00265EA8">
      <w:pPr>
        <w:spacing w:beforeLines="50" w:before="156"/>
        <w:rPr>
          <w:rFonts w:eastAsia="宋体"/>
          <w:lang w:val="en-GB" w:eastAsia="zh-CN"/>
        </w:rPr>
      </w:pPr>
    </w:p>
    <w:p w:rsidR="00265EA8" w:rsidRPr="00C428D9" w:rsidRDefault="00265EA8" w:rsidP="00C428D9">
      <w:pPr>
        <w:pStyle w:val="title2"/>
        <w:tabs>
          <w:tab w:val="num" w:pos="360"/>
        </w:tabs>
        <w:ind w:left="0" w:firstLine="0"/>
        <w:rPr>
          <w:sz w:val="24"/>
        </w:rPr>
      </w:pPr>
      <w:r w:rsidRPr="00C428D9">
        <w:rPr>
          <w:sz w:val="24"/>
        </w:rPr>
        <w:lastRenderedPageBreak/>
        <w:t>FG 23-1-2: Inter-cell measurement and reporting (for inter-cell BM [and mTRP])</w:t>
      </w:r>
    </w:p>
    <w:p w:rsidR="00265EA8" w:rsidRDefault="00B0147D" w:rsidP="00265EA8">
      <w:pPr>
        <w:spacing w:beforeLines="50" w:before="156"/>
        <w:rPr>
          <w:rFonts w:eastAsiaTheme="minorEastAsia"/>
          <w:color w:val="000000"/>
          <w:lang w:eastAsia="zh-CN"/>
        </w:rPr>
      </w:pPr>
      <w:r>
        <w:rPr>
          <w:rFonts w:eastAsiaTheme="minorEastAsia"/>
          <w:color w:val="000000"/>
          <w:lang w:eastAsia="zh-CN"/>
        </w:rPr>
        <w:t xml:space="preserve">The following RAN4 LS indicates that if the inter-cell measurement is not limited within SMTC, there would be additional UE effort to measure. New UE capability should be defined for such inter-cell measurement </w:t>
      </w:r>
      <w:r w:rsidR="000A2350">
        <w:rPr>
          <w:rFonts w:eastAsiaTheme="minorEastAsia"/>
          <w:color w:val="000000"/>
          <w:lang w:eastAsia="zh-CN"/>
        </w:rPr>
        <w:t>outside SMTC.</w:t>
      </w:r>
    </w:p>
    <w:tbl>
      <w:tblPr>
        <w:tblStyle w:val="ab"/>
        <w:tblW w:w="0" w:type="auto"/>
        <w:tblLook w:val="04A0" w:firstRow="1" w:lastRow="0" w:firstColumn="1" w:lastColumn="0" w:noHBand="0" w:noVBand="1"/>
      </w:tblPr>
      <w:tblGrid>
        <w:gridCol w:w="8296"/>
      </w:tblGrid>
      <w:tr w:rsidR="00B0147D" w:rsidTr="00B0147D">
        <w:tc>
          <w:tcPr>
            <w:tcW w:w="8296" w:type="dxa"/>
          </w:tcPr>
          <w:p w:rsidR="00B0147D" w:rsidRPr="004406E6" w:rsidRDefault="00B0147D" w:rsidP="00B0147D">
            <w:pPr>
              <w:pStyle w:val="observation"/>
              <w:numPr>
                <w:ilvl w:val="0"/>
                <w:numId w:val="37"/>
              </w:numPr>
              <w:spacing w:before="156" w:after="156"/>
              <w:rPr>
                <w:rFonts w:eastAsia="宋体"/>
                <w:b w:val="0"/>
                <w:iCs/>
              </w:rPr>
            </w:pPr>
            <w:r w:rsidRPr="004406E6">
              <w:rPr>
                <w:rFonts w:eastAsia="宋体"/>
                <w:b w:val="0"/>
                <w:iCs/>
              </w:rPr>
              <w:t xml:space="preserve">If measurement for L1-RSRP is not limited within SMTC </w:t>
            </w:r>
          </w:p>
          <w:p w:rsidR="00B0147D" w:rsidRPr="004406E6" w:rsidRDefault="00B0147D" w:rsidP="00B0147D">
            <w:pPr>
              <w:pStyle w:val="observation"/>
              <w:numPr>
                <w:ilvl w:val="1"/>
                <w:numId w:val="37"/>
              </w:numPr>
              <w:spacing w:before="156" w:after="156"/>
              <w:rPr>
                <w:rFonts w:eastAsia="宋体"/>
                <w:b w:val="0"/>
                <w:iCs/>
              </w:rPr>
            </w:pPr>
            <w:r w:rsidRPr="00B0147D">
              <w:rPr>
                <w:rFonts w:eastAsia="宋体"/>
                <w:b w:val="0"/>
                <w:iCs/>
                <w:highlight w:val="yellow"/>
              </w:rPr>
              <w:t>Impact on UE measurement burden is expected.</w:t>
            </w:r>
            <w:r w:rsidRPr="004406E6">
              <w:rPr>
                <w:rFonts w:eastAsia="宋体"/>
                <w:b w:val="0"/>
                <w:iCs/>
              </w:rPr>
              <w:t xml:space="preserve"> For FR2, scheduling restriction may be expected due to non-collocation cell measurement.</w:t>
            </w:r>
          </w:p>
          <w:p w:rsidR="00B0147D" w:rsidRPr="00B0147D" w:rsidRDefault="00B0147D" w:rsidP="00B0147D">
            <w:pPr>
              <w:pStyle w:val="observation"/>
              <w:numPr>
                <w:ilvl w:val="1"/>
                <w:numId w:val="37"/>
              </w:numPr>
              <w:spacing w:before="156" w:after="156"/>
              <w:rPr>
                <w:color w:val="000000"/>
              </w:rPr>
            </w:pPr>
            <w:r w:rsidRPr="004406E6">
              <w:rPr>
                <w:rFonts w:eastAsia="宋体"/>
                <w:b w:val="0"/>
                <w:iCs/>
              </w:rPr>
              <w:t>Network may have full flexibility in configuration of the RS periodicity and offset</w:t>
            </w:r>
          </w:p>
        </w:tc>
      </w:tr>
    </w:tbl>
    <w:p w:rsidR="000A2350" w:rsidRPr="00B0147D" w:rsidRDefault="000A2350" w:rsidP="000A2350">
      <w:pPr>
        <w:rPr>
          <w:rFonts w:eastAsia="宋体"/>
          <w:b/>
          <w:lang w:val="en-GB" w:eastAsia="zh-CN"/>
        </w:rPr>
      </w:pPr>
      <w:r w:rsidRPr="00B0147D">
        <w:rPr>
          <w:rFonts w:eastAsia="宋体" w:hint="eastAsia"/>
          <w:b/>
          <w:lang w:val="en-GB" w:eastAsia="zh-CN"/>
        </w:rPr>
        <w:t>P</w:t>
      </w:r>
      <w:r w:rsidRPr="00B0147D">
        <w:rPr>
          <w:rFonts w:eastAsia="宋体"/>
          <w:b/>
          <w:lang w:val="en-GB" w:eastAsia="zh-CN"/>
        </w:rPr>
        <w:t xml:space="preserve">roposal 1: </w:t>
      </w:r>
      <w:r>
        <w:rPr>
          <w:rFonts w:eastAsia="宋体"/>
          <w:b/>
          <w:lang w:val="en-GB" w:eastAsia="zh-CN"/>
        </w:rPr>
        <w:t xml:space="preserve">Support to update FG 23-1-2 as </w:t>
      </w:r>
      <w:r w:rsidRPr="00B0147D">
        <w:rPr>
          <w:rFonts w:eastAsia="宋体"/>
          <w:b/>
          <w:lang w:val="en-GB" w:eastAsia="zh-CN"/>
        </w:rPr>
        <w:t>following:</w:t>
      </w:r>
    </w:p>
    <w:tbl>
      <w:tblPr>
        <w:tblW w:w="85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3"/>
        <w:gridCol w:w="1316"/>
        <w:gridCol w:w="5374"/>
      </w:tblGrid>
      <w:tr w:rsidR="000A2350" w:rsidRPr="00FF34AC" w:rsidTr="001E05D1">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A2350" w:rsidRPr="001E05D1" w:rsidRDefault="000A2350" w:rsidP="007B193D">
            <w:pPr>
              <w:pStyle w:val="TAL"/>
              <w:rPr>
                <w:rFonts w:cs="Arial"/>
                <w:szCs w:val="18"/>
              </w:rPr>
            </w:pPr>
            <w:r w:rsidRPr="001E05D1">
              <w:rPr>
                <w:rFonts w:cs="Arial"/>
                <w:szCs w:val="18"/>
              </w:rPr>
              <w:t xml:space="preserve">23. </w:t>
            </w:r>
            <w:proofErr w:type="spellStart"/>
            <w:r w:rsidRPr="001E05D1">
              <w:rPr>
                <w:rFonts w:cs="Arial"/>
                <w:szCs w:val="18"/>
              </w:rPr>
              <w:t>NR_FeMIMO</w:t>
            </w:r>
            <w:proofErr w:type="spellEnd"/>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rsidR="000A2350" w:rsidRPr="001E05D1" w:rsidRDefault="000A2350" w:rsidP="007B193D">
            <w:pPr>
              <w:pStyle w:val="TAL"/>
              <w:rPr>
                <w:rFonts w:cs="Arial"/>
                <w:szCs w:val="18"/>
              </w:rPr>
            </w:pPr>
            <w:r w:rsidRPr="001E05D1">
              <w:rPr>
                <w:rFonts w:cs="Arial"/>
                <w:szCs w:val="18"/>
              </w:rPr>
              <w:t>23-1-2</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0A2350" w:rsidRPr="001E05D1" w:rsidRDefault="000A2350" w:rsidP="007B193D">
            <w:pPr>
              <w:pStyle w:val="TAL"/>
              <w:rPr>
                <w:rFonts w:eastAsia="宋体" w:cs="Arial"/>
                <w:szCs w:val="18"/>
                <w:lang w:eastAsia="zh-CN"/>
              </w:rPr>
            </w:pPr>
            <w:r w:rsidRPr="001E05D1">
              <w:rPr>
                <w:rFonts w:eastAsia="宋体" w:cs="Arial"/>
                <w:szCs w:val="18"/>
                <w:lang w:eastAsia="zh-CN"/>
              </w:rPr>
              <w:t xml:space="preserve">Inter-cell measurement and reporting (for inter-cell BM </w:t>
            </w:r>
            <w:r w:rsidRPr="001E05D1">
              <w:rPr>
                <w:rFonts w:eastAsia="宋体" w:cs="Arial"/>
                <w:color w:val="FF0000"/>
                <w:szCs w:val="18"/>
                <w:lang w:eastAsia="zh-CN"/>
              </w:rPr>
              <w:t>[</w:t>
            </w:r>
            <w:r w:rsidRPr="001E05D1">
              <w:rPr>
                <w:rFonts w:eastAsia="宋体" w:cs="Arial"/>
                <w:szCs w:val="18"/>
                <w:lang w:eastAsia="zh-CN"/>
              </w:rPr>
              <w:t xml:space="preserve">and </w:t>
            </w:r>
            <w:proofErr w:type="spellStart"/>
            <w:r w:rsidRPr="001E05D1">
              <w:rPr>
                <w:rFonts w:eastAsia="宋体" w:cs="Arial"/>
                <w:szCs w:val="18"/>
                <w:lang w:eastAsia="zh-CN"/>
              </w:rPr>
              <w:t>mTRP</w:t>
            </w:r>
            <w:proofErr w:type="spellEnd"/>
            <w:r w:rsidRPr="001E05D1">
              <w:rPr>
                <w:rFonts w:eastAsia="宋体" w:cs="Arial"/>
                <w:color w:val="FF0000"/>
                <w:szCs w:val="18"/>
                <w:lang w:eastAsia="zh-CN"/>
              </w:rPr>
              <w:t>]</w:t>
            </w:r>
            <w:r w:rsidRPr="001E05D1">
              <w:rPr>
                <w:rFonts w:eastAsia="宋体" w:cs="Arial"/>
                <w:szCs w:val="18"/>
                <w:lang w:eastAsia="zh-CN"/>
              </w:rPr>
              <w:t>)</w:t>
            </w:r>
          </w:p>
        </w:tc>
        <w:tc>
          <w:tcPr>
            <w:tcW w:w="5374" w:type="dxa"/>
            <w:tcBorders>
              <w:top w:val="single" w:sz="4" w:space="0" w:color="auto"/>
              <w:left w:val="single" w:sz="4" w:space="0" w:color="auto"/>
              <w:bottom w:val="single" w:sz="4" w:space="0" w:color="auto"/>
              <w:right w:val="single" w:sz="4" w:space="0" w:color="auto"/>
            </w:tcBorders>
            <w:shd w:val="clear" w:color="auto" w:fill="auto"/>
          </w:tcPr>
          <w:p w:rsidR="000A2350" w:rsidRPr="001E05D1" w:rsidRDefault="000A2350" w:rsidP="009E2D8A">
            <w:pPr>
              <w:pStyle w:val="a9"/>
              <w:autoSpaceDE w:val="0"/>
              <w:autoSpaceDN w:val="0"/>
              <w:adjustRightInd w:val="0"/>
              <w:snapToGrid w:val="0"/>
              <w:spacing w:afterLines="50" w:after="156"/>
              <w:ind w:left="360" w:hanging="360"/>
              <w:jc w:val="left"/>
              <w:rPr>
                <w:rFonts w:cs="Arial"/>
                <w:sz w:val="18"/>
                <w:szCs w:val="18"/>
              </w:rPr>
            </w:pPr>
            <w:r w:rsidRPr="001E05D1">
              <w:rPr>
                <w:rFonts w:cs="Arial"/>
                <w:sz w:val="18"/>
                <w:szCs w:val="18"/>
              </w:rPr>
              <w:t xml:space="preserve">1. Support of </w:t>
            </w:r>
            <w:r w:rsidRPr="001E05D1">
              <w:rPr>
                <w:rFonts w:cs="Arial"/>
                <w:color w:val="FF0000"/>
                <w:sz w:val="18"/>
                <w:szCs w:val="18"/>
              </w:rPr>
              <w:t>[L1-RSRP/</w:t>
            </w:r>
            <w:r w:rsidRPr="001E05D1">
              <w:rPr>
                <w:rFonts w:cs="Arial"/>
                <w:sz w:val="18"/>
                <w:szCs w:val="18"/>
              </w:rPr>
              <w:t>beam</w:t>
            </w:r>
            <w:r w:rsidRPr="001E05D1">
              <w:rPr>
                <w:rFonts w:cs="Arial"/>
                <w:color w:val="FF0000"/>
                <w:sz w:val="18"/>
                <w:szCs w:val="18"/>
              </w:rPr>
              <w:t>]</w:t>
            </w:r>
            <w:r w:rsidRPr="001E05D1">
              <w:rPr>
                <w:rFonts w:cs="Arial"/>
                <w:sz w:val="18"/>
                <w:szCs w:val="18"/>
              </w:rPr>
              <w:t xml:space="preserve"> measurement </w:t>
            </w:r>
            <w:r w:rsidRPr="001E05D1">
              <w:rPr>
                <w:rFonts w:cs="Arial"/>
                <w:color w:val="FF0000"/>
                <w:sz w:val="18"/>
                <w:szCs w:val="18"/>
              </w:rPr>
              <w:t xml:space="preserve">and report </w:t>
            </w:r>
            <w:r w:rsidRPr="001E05D1">
              <w:rPr>
                <w:rFonts w:cs="Arial"/>
                <w:sz w:val="18"/>
                <w:szCs w:val="18"/>
              </w:rPr>
              <w:t>on SSB(s) with PCI(s) different from serving cell PCI</w:t>
            </w:r>
          </w:p>
          <w:p w:rsidR="000A2350" w:rsidRPr="001E05D1" w:rsidRDefault="000A2350" w:rsidP="009E2D8A">
            <w:pPr>
              <w:pStyle w:val="a9"/>
              <w:autoSpaceDE w:val="0"/>
              <w:autoSpaceDN w:val="0"/>
              <w:adjustRightInd w:val="0"/>
              <w:snapToGrid w:val="0"/>
              <w:spacing w:afterLines="50" w:after="156"/>
              <w:ind w:left="360" w:hanging="360"/>
              <w:jc w:val="left"/>
              <w:rPr>
                <w:rFonts w:cs="Arial"/>
                <w:sz w:val="18"/>
                <w:szCs w:val="18"/>
              </w:rPr>
            </w:pPr>
            <w:r w:rsidRPr="001E05D1">
              <w:rPr>
                <w:rFonts w:cs="Arial"/>
                <w:sz w:val="18"/>
                <w:szCs w:val="18"/>
              </w:rPr>
              <w:t xml:space="preserve">2. Support of </w:t>
            </w:r>
            <w:r w:rsidRPr="001E05D1">
              <w:rPr>
                <w:rFonts w:cs="Arial"/>
                <w:color w:val="FF0000"/>
                <w:sz w:val="18"/>
                <w:szCs w:val="18"/>
              </w:rPr>
              <w:t>[L1-RSRP/</w:t>
            </w:r>
            <w:r w:rsidRPr="001E05D1">
              <w:rPr>
                <w:rFonts w:cs="Arial"/>
                <w:sz w:val="18"/>
                <w:szCs w:val="18"/>
              </w:rPr>
              <w:t>beam</w:t>
            </w:r>
            <w:r w:rsidRPr="001E05D1">
              <w:rPr>
                <w:rFonts w:cs="Arial"/>
                <w:color w:val="FF0000"/>
                <w:sz w:val="18"/>
                <w:szCs w:val="18"/>
              </w:rPr>
              <w:t>]</w:t>
            </w:r>
            <w:r w:rsidRPr="001E05D1">
              <w:rPr>
                <w:rFonts w:cs="Arial"/>
                <w:sz w:val="18"/>
                <w:szCs w:val="18"/>
              </w:rPr>
              <w:t xml:space="preserve"> reporting </w:t>
            </w:r>
            <w:r w:rsidRPr="001E05D1">
              <w:rPr>
                <w:rFonts w:cs="Arial"/>
                <w:color w:val="FF0000"/>
                <w:sz w:val="18"/>
                <w:szCs w:val="18"/>
              </w:rPr>
              <w:t>of</w:t>
            </w:r>
            <w:r w:rsidRPr="001E05D1">
              <w:rPr>
                <w:rFonts w:cs="Arial"/>
                <w:sz w:val="18"/>
                <w:szCs w:val="18"/>
              </w:rPr>
              <w:t xml:space="preserve"> </w:t>
            </w:r>
            <w:r w:rsidRPr="001E05D1">
              <w:rPr>
                <w:rFonts w:cs="Arial"/>
                <w:strike/>
                <w:color w:val="FF0000"/>
                <w:sz w:val="18"/>
                <w:szCs w:val="18"/>
              </w:rPr>
              <w:t>up to</w:t>
            </w:r>
            <w:r w:rsidRPr="001E05D1">
              <w:rPr>
                <w:rFonts w:cs="Arial"/>
                <w:sz w:val="18"/>
                <w:szCs w:val="18"/>
              </w:rPr>
              <w:t xml:space="preserve"> </w:t>
            </w:r>
            <w:proofErr w:type="spellStart"/>
            <w:r w:rsidRPr="001E05D1">
              <w:rPr>
                <w:rFonts w:cs="Arial"/>
                <w:sz w:val="18"/>
                <w:szCs w:val="18"/>
              </w:rPr>
              <w:t>Kmax</w:t>
            </w:r>
            <w:proofErr w:type="spellEnd"/>
            <w:r w:rsidRPr="001E05D1">
              <w:rPr>
                <w:rFonts w:cs="Arial"/>
                <w:strike/>
                <w:color w:val="FF0000"/>
                <w:sz w:val="18"/>
                <w:szCs w:val="18"/>
              </w:rPr>
              <w:t>=4</w:t>
            </w:r>
            <w:r w:rsidRPr="001E05D1">
              <w:rPr>
                <w:rFonts w:cs="Arial"/>
                <w:sz w:val="18"/>
                <w:szCs w:val="18"/>
              </w:rPr>
              <w:t xml:space="preserve"> SSBRI-RSRP</w:t>
            </w:r>
            <w:proofErr w:type="gramStart"/>
            <w:r w:rsidRPr="001E05D1">
              <w:rPr>
                <w:rFonts w:cs="Arial"/>
                <w:color w:val="FF0000"/>
                <w:sz w:val="18"/>
                <w:szCs w:val="18"/>
              </w:rPr>
              <w:t>[,SS</w:t>
            </w:r>
            <w:proofErr w:type="gramEnd"/>
            <w:r w:rsidRPr="001E05D1">
              <w:rPr>
                <w:rFonts w:cs="Arial"/>
                <w:color w:val="FF0000"/>
                <w:sz w:val="18"/>
                <w:szCs w:val="18"/>
              </w:rPr>
              <w:t>-RSRP]</w:t>
            </w:r>
            <w:r w:rsidRPr="001E05D1">
              <w:rPr>
                <w:rFonts w:cs="Arial"/>
                <w:sz w:val="18"/>
                <w:szCs w:val="18"/>
              </w:rPr>
              <w:t xml:space="preserve"> </w:t>
            </w:r>
            <w:r w:rsidRPr="001E05D1">
              <w:rPr>
                <w:rFonts w:cs="Arial"/>
                <w:color w:val="7030A0"/>
                <w:sz w:val="18"/>
                <w:szCs w:val="18"/>
              </w:rPr>
              <w:t>[</w:t>
            </w:r>
            <w:r w:rsidRPr="001E05D1">
              <w:rPr>
                <w:rFonts w:cs="Arial"/>
                <w:sz w:val="18"/>
                <w:szCs w:val="18"/>
              </w:rPr>
              <w:t>pairs</w:t>
            </w:r>
            <w:r w:rsidRPr="001E05D1">
              <w:rPr>
                <w:rFonts w:cs="Arial"/>
                <w:color w:val="7030A0"/>
                <w:sz w:val="18"/>
                <w:szCs w:val="18"/>
              </w:rPr>
              <w:t>/beams]</w:t>
            </w:r>
            <w:r w:rsidRPr="001E05D1">
              <w:rPr>
                <w:rFonts w:cs="Arial"/>
                <w:sz w:val="18"/>
                <w:szCs w:val="18"/>
              </w:rPr>
              <w:t xml:space="preserve">, with at least one </w:t>
            </w:r>
            <w:r w:rsidRPr="001E05D1">
              <w:rPr>
                <w:rFonts w:cs="Arial"/>
                <w:color w:val="7030A0"/>
                <w:sz w:val="18"/>
                <w:szCs w:val="18"/>
              </w:rPr>
              <w:t>[</w:t>
            </w:r>
            <w:r w:rsidRPr="001E05D1">
              <w:rPr>
                <w:rFonts w:cs="Arial"/>
                <w:sz w:val="18"/>
                <w:szCs w:val="18"/>
              </w:rPr>
              <w:t>pair</w:t>
            </w:r>
            <w:r w:rsidRPr="001E05D1">
              <w:rPr>
                <w:rFonts w:cs="Arial"/>
                <w:color w:val="7030A0"/>
                <w:sz w:val="18"/>
                <w:szCs w:val="18"/>
              </w:rPr>
              <w:t>/beam]</w:t>
            </w:r>
            <w:r w:rsidRPr="001E05D1">
              <w:rPr>
                <w:rFonts w:cs="Arial"/>
                <w:sz w:val="18"/>
                <w:szCs w:val="18"/>
              </w:rPr>
              <w:t xml:space="preserve"> associated with a PCI different </w:t>
            </w:r>
            <w:r w:rsidRPr="001E05D1">
              <w:rPr>
                <w:rFonts w:cs="Arial"/>
                <w:color w:val="FF0000"/>
                <w:sz w:val="18"/>
                <w:szCs w:val="18"/>
              </w:rPr>
              <w:t xml:space="preserve">from </w:t>
            </w:r>
            <w:r w:rsidRPr="001E05D1">
              <w:rPr>
                <w:rFonts w:cs="Arial"/>
                <w:sz w:val="18"/>
                <w:szCs w:val="18"/>
              </w:rPr>
              <w:t xml:space="preserve">serving cell PCI </w:t>
            </w:r>
            <w:r w:rsidRPr="001E05D1">
              <w:rPr>
                <w:rFonts w:cs="Arial"/>
                <w:color w:val="FF0000"/>
                <w:sz w:val="18"/>
                <w:szCs w:val="18"/>
              </w:rPr>
              <w:t>[in one report instance]</w:t>
            </w:r>
          </w:p>
          <w:p w:rsidR="000A2350" w:rsidRPr="000A2350" w:rsidRDefault="000A2350" w:rsidP="009E2D8A">
            <w:pPr>
              <w:pStyle w:val="a9"/>
              <w:autoSpaceDE w:val="0"/>
              <w:autoSpaceDN w:val="0"/>
              <w:adjustRightInd w:val="0"/>
              <w:snapToGrid w:val="0"/>
              <w:spacing w:afterLines="50" w:after="156"/>
              <w:ind w:left="360" w:hanging="360"/>
              <w:jc w:val="left"/>
              <w:rPr>
                <w:rFonts w:eastAsiaTheme="minorEastAsia" w:cs="Arial"/>
                <w:sz w:val="18"/>
                <w:szCs w:val="18"/>
                <w:lang w:eastAsia="zh-CN"/>
              </w:rPr>
            </w:pPr>
            <w:r w:rsidRPr="001E05D1">
              <w:rPr>
                <w:rFonts w:eastAsiaTheme="minorEastAsia" w:cs="Arial" w:hint="eastAsia"/>
                <w:sz w:val="18"/>
                <w:szCs w:val="18"/>
                <w:lang w:eastAsia="zh-CN"/>
              </w:rPr>
              <w:t>3</w:t>
            </w:r>
            <w:r w:rsidRPr="001E05D1">
              <w:rPr>
                <w:rFonts w:eastAsiaTheme="minorEastAsia" w:cs="Arial"/>
                <w:sz w:val="18"/>
                <w:szCs w:val="18"/>
                <w:lang w:eastAsia="zh-CN"/>
              </w:rPr>
              <w:t>.</w:t>
            </w:r>
            <w:r w:rsidRPr="001E05D1">
              <w:rPr>
                <w:rFonts w:eastAsiaTheme="minorEastAsia" w:cs="Arial"/>
                <w:color w:val="FF0000"/>
                <w:sz w:val="18"/>
                <w:szCs w:val="18"/>
                <w:lang w:eastAsia="zh-CN"/>
              </w:rPr>
              <w:t xml:space="preserve"> Supported mode inter-cell measurement: {inside SMTC, both inside and outside SMTC}</w:t>
            </w:r>
          </w:p>
        </w:tc>
      </w:tr>
    </w:tbl>
    <w:p w:rsidR="00A40829" w:rsidRDefault="00A40829" w:rsidP="00265EA8">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FG 23-1-3: MPE mitigation</w:t>
      </w:r>
    </w:p>
    <w:p w:rsidR="000A2350" w:rsidRDefault="000A2350" w:rsidP="00265EA8">
      <w:pPr>
        <w:spacing w:beforeLines="50" w:before="156"/>
        <w:rPr>
          <w:color w:val="000000"/>
        </w:rPr>
      </w:pPr>
      <w:r>
        <w:rPr>
          <w:rFonts w:eastAsiaTheme="minorEastAsia" w:hint="eastAsia"/>
          <w:color w:val="000000"/>
          <w:lang w:eastAsia="zh-CN"/>
        </w:rPr>
        <w:t>I</w:t>
      </w:r>
      <w:r>
        <w:rPr>
          <w:rFonts w:eastAsiaTheme="minorEastAsia"/>
          <w:color w:val="000000"/>
          <w:lang w:eastAsia="zh-CN"/>
        </w:rPr>
        <w:t xml:space="preserve">t has already been agreed to support UE to report number of P-MPRs in MAC CE. In </w:t>
      </w:r>
      <w:proofErr w:type="gramStart"/>
      <w:r>
        <w:rPr>
          <w:rFonts w:eastAsiaTheme="minorEastAsia"/>
          <w:color w:val="000000"/>
          <w:lang w:eastAsia="zh-CN"/>
        </w:rPr>
        <w:t>addition</w:t>
      </w:r>
      <w:proofErr w:type="gramEnd"/>
      <w:r>
        <w:rPr>
          <w:rFonts w:eastAsiaTheme="minorEastAsia"/>
          <w:color w:val="000000"/>
          <w:lang w:eastAsia="zh-CN"/>
        </w:rPr>
        <w:t xml:space="preserve"> our understanding is that the association between SSBRI/CRI and P</w:t>
      </w:r>
      <w:r w:rsidR="00160BA9">
        <w:rPr>
          <w:rFonts w:eastAsiaTheme="minorEastAsia"/>
          <w:color w:val="000000"/>
          <w:lang w:eastAsia="zh-CN"/>
        </w:rPr>
        <w:t>-</w:t>
      </w:r>
      <w:r>
        <w:rPr>
          <w:rFonts w:eastAsiaTheme="minorEastAsia"/>
          <w:color w:val="000000"/>
          <w:lang w:eastAsia="zh-CN"/>
        </w:rPr>
        <w:t>M</w:t>
      </w:r>
      <w:r w:rsidR="00160BA9">
        <w:rPr>
          <w:rFonts w:eastAsiaTheme="minorEastAsia"/>
          <w:color w:val="000000"/>
          <w:lang w:eastAsia="zh-CN"/>
        </w:rPr>
        <w:t>P</w:t>
      </w:r>
      <w:r>
        <w:rPr>
          <w:rFonts w:eastAsiaTheme="minorEastAsia"/>
          <w:color w:val="000000"/>
          <w:lang w:eastAsia="zh-CN"/>
        </w:rPr>
        <w:t>R is the other way around, i.e., for each reported P-MPR UE reports one recommended SSBRI/CRI. We prefer to change the definition as following:</w:t>
      </w:r>
    </w:p>
    <w:tbl>
      <w:tblPr>
        <w:tblW w:w="85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2"/>
        <w:gridCol w:w="986"/>
        <w:gridCol w:w="5705"/>
      </w:tblGrid>
      <w:tr w:rsidR="000A2350" w:rsidRPr="00FF34AC" w:rsidTr="00160BA9">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A2350" w:rsidRPr="00FF34AC" w:rsidRDefault="000A2350" w:rsidP="007B193D">
            <w:pPr>
              <w:pStyle w:val="TAL"/>
              <w:rPr>
                <w:rFonts w:cs="Arial"/>
                <w:szCs w:val="18"/>
              </w:rPr>
            </w:pPr>
            <w:r w:rsidRPr="00FF34AC">
              <w:rPr>
                <w:rFonts w:cs="Arial"/>
                <w:szCs w:val="18"/>
              </w:rPr>
              <w:t xml:space="preserve">23. </w:t>
            </w:r>
            <w:proofErr w:type="spellStart"/>
            <w:r w:rsidRPr="00FF34AC">
              <w:rPr>
                <w:rFonts w:cs="Arial"/>
                <w:szCs w:val="18"/>
              </w:rPr>
              <w:t>NR_FeMIMO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hideMark/>
          </w:tcPr>
          <w:p w:rsidR="000A2350" w:rsidRPr="00FF34AC" w:rsidRDefault="000A2350" w:rsidP="007B193D">
            <w:pPr>
              <w:pStyle w:val="TAL"/>
              <w:rPr>
                <w:rFonts w:cs="Arial"/>
                <w:szCs w:val="18"/>
              </w:rPr>
            </w:pPr>
            <w:r w:rsidRPr="00FF34AC">
              <w:rPr>
                <w:rFonts w:cs="Arial"/>
                <w:szCs w:val="18"/>
              </w:rPr>
              <w:t>23-1-3</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0A2350" w:rsidRPr="00FF34AC" w:rsidRDefault="000A2350" w:rsidP="007B193D">
            <w:pPr>
              <w:pStyle w:val="TAL"/>
              <w:rPr>
                <w:rFonts w:eastAsia="宋体" w:cs="Arial"/>
                <w:szCs w:val="18"/>
                <w:lang w:eastAsia="zh-CN"/>
              </w:rPr>
            </w:pPr>
            <w:r w:rsidRPr="00FF34AC">
              <w:rPr>
                <w:rFonts w:eastAsia="宋体" w:cs="Arial"/>
                <w:szCs w:val="18"/>
                <w:lang w:eastAsia="zh-CN"/>
              </w:rPr>
              <w:t>MPE mitigation</w:t>
            </w:r>
          </w:p>
        </w:tc>
        <w:tc>
          <w:tcPr>
            <w:tcW w:w="5705" w:type="dxa"/>
            <w:tcBorders>
              <w:top w:val="single" w:sz="4" w:space="0" w:color="auto"/>
              <w:left w:val="single" w:sz="4" w:space="0" w:color="auto"/>
              <w:bottom w:val="single" w:sz="4" w:space="0" w:color="auto"/>
              <w:right w:val="single" w:sz="4" w:space="0" w:color="auto"/>
            </w:tcBorders>
            <w:shd w:val="clear" w:color="auto" w:fill="auto"/>
          </w:tcPr>
          <w:p w:rsidR="000A2350" w:rsidRPr="00FF34AC" w:rsidRDefault="000A2350" w:rsidP="007B193D">
            <w:pPr>
              <w:autoSpaceDE w:val="0"/>
              <w:autoSpaceDN w:val="0"/>
              <w:adjustRightInd w:val="0"/>
              <w:snapToGrid w:val="0"/>
              <w:spacing w:afterLines="50" w:after="156"/>
              <w:contextualSpacing/>
              <w:jc w:val="left"/>
              <w:rPr>
                <w:rFonts w:cs="Arial"/>
                <w:sz w:val="18"/>
                <w:szCs w:val="18"/>
              </w:rPr>
            </w:pPr>
            <w:r w:rsidRPr="00FF34AC">
              <w:rPr>
                <w:rFonts w:cs="Arial"/>
                <w:sz w:val="18"/>
                <w:szCs w:val="18"/>
              </w:rPr>
              <w:t xml:space="preserve">1. Support of enhanced reporting for MPE mitigation (with P-MPR </w:t>
            </w:r>
            <w:r w:rsidRPr="000A2350">
              <w:rPr>
                <w:rFonts w:cs="Arial"/>
                <w:strike/>
                <w:color w:val="FF0000"/>
                <w:sz w:val="18"/>
                <w:szCs w:val="18"/>
              </w:rPr>
              <w:t>SSBRI/CRI</w:t>
            </w:r>
            <w:r w:rsidRPr="00FF34AC">
              <w:rPr>
                <w:rFonts w:cs="Arial"/>
                <w:sz w:val="18"/>
                <w:szCs w:val="18"/>
              </w:rPr>
              <w:t xml:space="preserve"> and </w:t>
            </w:r>
            <w:r w:rsidRPr="00FF34AC">
              <w:rPr>
                <w:rFonts w:cs="Arial"/>
                <w:color w:val="7030A0"/>
                <w:sz w:val="18"/>
                <w:szCs w:val="18"/>
              </w:rPr>
              <w:t>[</w:t>
            </w:r>
            <w:r w:rsidRPr="00FF34AC">
              <w:rPr>
                <w:rFonts w:cs="Arial"/>
                <w:sz w:val="18"/>
                <w:szCs w:val="18"/>
              </w:rPr>
              <w:t>associated</w:t>
            </w:r>
            <w:r w:rsidRPr="00FF34AC">
              <w:rPr>
                <w:rFonts w:cs="Arial"/>
                <w:color w:val="7030A0"/>
                <w:sz w:val="18"/>
                <w:szCs w:val="18"/>
              </w:rPr>
              <w:t>]</w:t>
            </w:r>
            <w:r w:rsidRPr="00FF34AC">
              <w:rPr>
                <w:rFonts w:cs="Arial"/>
                <w:sz w:val="18"/>
                <w:szCs w:val="18"/>
              </w:rPr>
              <w:t xml:space="preserve"> </w:t>
            </w:r>
            <w:r w:rsidRPr="000A2350">
              <w:rPr>
                <w:rFonts w:cs="Arial"/>
                <w:strike/>
                <w:color w:val="FF0000"/>
                <w:sz w:val="18"/>
                <w:szCs w:val="18"/>
              </w:rPr>
              <w:t xml:space="preserve">P-MPR </w:t>
            </w:r>
            <w:r w:rsidRPr="00FF34AC">
              <w:rPr>
                <w:rFonts w:cs="Arial"/>
                <w:sz w:val="18"/>
                <w:szCs w:val="18"/>
              </w:rPr>
              <w:t>SSBRI/CRI in PHR reporting)</w:t>
            </w:r>
          </w:p>
          <w:p w:rsidR="000A2350" w:rsidRPr="00160BA9" w:rsidRDefault="000A2350" w:rsidP="007B193D">
            <w:pPr>
              <w:autoSpaceDE w:val="0"/>
              <w:autoSpaceDN w:val="0"/>
              <w:adjustRightInd w:val="0"/>
              <w:snapToGrid w:val="0"/>
              <w:spacing w:afterLines="50" w:after="156"/>
              <w:contextualSpacing/>
              <w:jc w:val="left"/>
              <w:rPr>
                <w:rFonts w:cs="Arial"/>
                <w:color w:val="FF0000"/>
                <w:sz w:val="18"/>
                <w:szCs w:val="18"/>
              </w:rPr>
            </w:pPr>
            <w:r w:rsidRPr="00160BA9">
              <w:rPr>
                <w:rFonts w:cs="Arial"/>
                <w:color w:val="FF0000"/>
                <w:sz w:val="18"/>
                <w:szCs w:val="18"/>
              </w:rPr>
              <w:t xml:space="preserve">2. Support of reporting up to </w:t>
            </w:r>
            <w:proofErr w:type="spellStart"/>
            <w:r w:rsidRPr="00160BA9">
              <w:rPr>
                <w:rFonts w:cs="Arial"/>
                <w:color w:val="FF0000"/>
                <w:sz w:val="18"/>
                <w:szCs w:val="18"/>
              </w:rPr>
              <w:t>Nmax</w:t>
            </w:r>
            <w:proofErr w:type="spellEnd"/>
            <w:r w:rsidRPr="00160BA9">
              <w:rPr>
                <w:rFonts w:cs="Arial"/>
                <w:color w:val="FF0000"/>
                <w:sz w:val="18"/>
                <w:szCs w:val="18"/>
              </w:rPr>
              <w:t xml:space="preserve"> P-MPR and SSBRI/CRI pairs</w:t>
            </w:r>
          </w:p>
          <w:p w:rsidR="000A2350" w:rsidRPr="00FF34AC" w:rsidRDefault="000A2350" w:rsidP="007B193D">
            <w:pPr>
              <w:autoSpaceDE w:val="0"/>
              <w:autoSpaceDN w:val="0"/>
              <w:adjustRightInd w:val="0"/>
              <w:snapToGrid w:val="0"/>
              <w:spacing w:afterLines="50" w:after="156"/>
              <w:contextualSpacing/>
              <w:jc w:val="left"/>
              <w:rPr>
                <w:rFonts w:cs="Arial"/>
                <w:sz w:val="18"/>
                <w:szCs w:val="18"/>
              </w:rPr>
            </w:pPr>
            <w:r w:rsidRPr="00160BA9">
              <w:rPr>
                <w:rFonts w:cs="Arial"/>
                <w:color w:val="FF0000"/>
                <w:sz w:val="18"/>
                <w:szCs w:val="18"/>
              </w:rPr>
              <w:t xml:space="preserve">3. Maximum number of candidate RS(s) configured in </w:t>
            </w:r>
            <w:proofErr w:type="gramStart"/>
            <w:r w:rsidRPr="00160BA9">
              <w:rPr>
                <w:rFonts w:cs="Arial"/>
                <w:color w:val="FF0000"/>
                <w:sz w:val="18"/>
                <w:szCs w:val="18"/>
              </w:rPr>
              <w:t>a</w:t>
            </w:r>
            <w:proofErr w:type="gramEnd"/>
            <w:r w:rsidRPr="00160BA9">
              <w:rPr>
                <w:rFonts w:cs="Arial"/>
                <w:color w:val="FF0000"/>
                <w:sz w:val="18"/>
                <w:szCs w:val="18"/>
              </w:rPr>
              <w:t xml:space="preserve"> RRC pool for MPE mitigation</w:t>
            </w:r>
          </w:p>
        </w:tc>
      </w:tr>
    </w:tbl>
    <w:p w:rsidR="000A2350" w:rsidRDefault="000A2350" w:rsidP="00265EA8">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FG 23-2-1: Multi-TRP PDCCH repetition</w:t>
      </w:r>
    </w:p>
    <w:p w:rsidR="002852D0" w:rsidRDefault="002852D0" w:rsidP="001B1B73">
      <w:pPr>
        <w:rPr>
          <w:color w:val="000000"/>
        </w:rPr>
      </w:pPr>
      <w:r>
        <w:rPr>
          <w:rFonts w:ascii="Times New Roman" w:hAnsi="Times New Roman"/>
          <w:sz w:val="22"/>
        </w:rPr>
        <w:t>In FG23-2-1 shown below, in our view</w:t>
      </w:r>
      <w:r>
        <w:rPr>
          <w:rFonts w:ascii="Times New Roman" w:hAnsi="Times New Roman"/>
          <w:sz w:val="22"/>
        </w:rPr>
        <w:t xml:space="preserve"> UE report</w:t>
      </w:r>
      <w:r>
        <w:rPr>
          <w:rFonts w:ascii="Times New Roman" w:hAnsi="Times New Roman"/>
          <w:sz w:val="22"/>
        </w:rPr>
        <w:t>ing</w:t>
      </w:r>
      <w:r>
        <w:rPr>
          <w:rFonts w:ascii="Times New Roman" w:hAnsi="Times New Roman"/>
          <w:sz w:val="22"/>
        </w:rPr>
        <w:t xml:space="preserve"> {2,</w:t>
      </w:r>
      <w:r w:rsidRPr="00626C10">
        <w:rPr>
          <w:rFonts w:ascii="Times New Roman" w:hAnsi="Times New Roman"/>
          <w:sz w:val="22"/>
        </w:rPr>
        <w:t>3</w:t>
      </w:r>
      <w:r>
        <w:rPr>
          <w:rFonts w:ascii="Times New Roman" w:hAnsi="Times New Roman"/>
          <w:sz w:val="22"/>
        </w:rPr>
        <w:t xml:space="preserve">} </w:t>
      </w:r>
      <w:r w:rsidRPr="00626C10">
        <w:rPr>
          <w:rFonts w:ascii="Times New Roman" w:hAnsi="Times New Roman"/>
          <w:sz w:val="22"/>
        </w:rPr>
        <w:t>BDs</w:t>
      </w:r>
      <w:r>
        <w:rPr>
          <w:rFonts w:ascii="Times New Roman" w:hAnsi="Times New Roman"/>
          <w:sz w:val="22"/>
        </w:rPr>
        <w:t xml:space="preserve"> reasonable</w:t>
      </w:r>
      <w:r w:rsidR="001B1B73">
        <w:rPr>
          <w:rFonts w:ascii="Times New Roman" w:hAnsi="Times New Roman"/>
          <w:sz w:val="22"/>
        </w:rPr>
        <w:t xml:space="preserve"> in component 3</w:t>
      </w:r>
      <w:r>
        <w:rPr>
          <w:rFonts w:ascii="Times New Roman" w:hAnsi="Times New Roman"/>
          <w:sz w:val="22"/>
        </w:rPr>
        <w:t xml:space="preserve">, which provides flexibility for </w:t>
      </w:r>
      <w:proofErr w:type="spellStart"/>
      <w:r w:rsidRPr="00626C10">
        <w:rPr>
          <w:rFonts w:ascii="Times New Roman" w:hAnsi="Times New Roman"/>
          <w:sz w:val="22"/>
        </w:rPr>
        <w:t>gNB</w:t>
      </w:r>
      <w:proofErr w:type="spellEnd"/>
      <w:r w:rsidRPr="00626C10">
        <w:rPr>
          <w:rFonts w:ascii="Times New Roman" w:hAnsi="Times New Roman"/>
          <w:sz w:val="22"/>
        </w:rPr>
        <w:t xml:space="preserve"> </w:t>
      </w:r>
      <w:r>
        <w:rPr>
          <w:rFonts w:ascii="Times New Roman" w:hAnsi="Times New Roman"/>
          <w:sz w:val="22"/>
        </w:rPr>
        <w:t>in the case of serious</w:t>
      </w:r>
      <w:r w:rsidRPr="00626C10">
        <w:rPr>
          <w:rFonts w:ascii="Times New Roman" w:hAnsi="Times New Roman"/>
          <w:sz w:val="22"/>
        </w:rPr>
        <w:t xml:space="preserve"> BD limit</w:t>
      </w:r>
      <w:r>
        <w:rPr>
          <w:rFonts w:ascii="Times New Roman" w:hAnsi="Times New Roman"/>
          <w:sz w:val="22"/>
        </w:rPr>
        <w:t xml:space="preserve">ations. </w:t>
      </w:r>
      <w:r w:rsidR="001B1B73">
        <w:rPr>
          <w:rFonts w:ascii="Times New Roman" w:hAnsi="Times New Roman"/>
          <w:sz w:val="22"/>
        </w:rPr>
        <w:t>On</w:t>
      </w:r>
      <w:r>
        <w:rPr>
          <w:rFonts w:ascii="Times New Roman" w:hAnsi="Times New Roman"/>
          <w:sz w:val="22"/>
        </w:rPr>
        <w:t xml:space="preserve"> </w:t>
      </w:r>
      <w:r w:rsidR="001B1B73">
        <w:rPr>
          <w:rFonts w:ascii="Times New Roman" w:hAnsi="Times New Roman"/>
          <w:sz w:val="22"/>
        </w:rPr>
        <w:t xml:space="preserve">the same </w:t>
      </w:r>
      <w:r>
        <w:rPr>
          <w:rFonts w:ascii="Times New Roman" w:hAnsi="Times New Roman"/>
          <w:sz w:val="22"/>
        </w:rPr>
        <w:t>component</w:t>
      </w:r>
      <w:r>
        <w:rPr>
          <w:rFonts w:ascii="Times New Roman" w:hAnsi="Times New Roman" w:hint="eastAsia"/>
          <w:sz w:val="22"/>
        </w:rPr>
        <w:t>,</w:t>
      </w:r>
      <w:r>
        <w:rPr>
          <w:rFonts w:ascii="Times New Roman" w:hAnsi="Times New Roman"/>
          <w:sz w:val="22"/>
        </w:rPr>
        <w:t xml:space="preserve"> </w:t>
      </w:r>
      <w:r w:rsidR="001B1B73">
        <w:rPr>
          <w:rFonts w:ascii="Times New Roman" w:hAnsi="Times New Roman"/>
          <w:sz w:val="22"/>
        </w:rPr>
        <w:t>current text says “individual candidate is monitored or not” for 3BDs case, it could be confusing when the UE reports “individual candidate is not monitored”</w:t>
      </w:r>
      <w:r>
        <w:rPr>
          <w:rFonts w:ascii="Times New Roman" w:hAnsi="Times New Roman"/>
          <w:sz w:val="22"/>
        </w:rPr>
        <w:t xml:space="preserve"> </w:t>
      </w:r>
      <w:r w:rsidR="001B1B73">
        <w:rPr>
          <w:rFonts w:ascii="Times New Roman" w:hAnsi="Times New Roman"/>
          <w:sz w:val="22"/>
        </w:rPr>
        <w:t>since the UE has to monitor at least the first individual candidate</w:t>
      </w:r>
      <w:r>
        <w:rPr>
          <w:rFonts w:ascii="Times New Roman" w:hAnsi="Times New Roman"/>
          <w:sz w:val="22"/>
        </w:rPr>
        <w:t xml:space="preserve">. </w:t>
      </w:r>
      <w:r w:rsidR="001B1B73">
        <w:rPr>
          <w:rFonts w:ascii="Times New Roman" w:hAnsi="Times New Roman"/>
          <w:sz w:val="22"/>
        </w:rPr>
        <w:t xml:space="preserve">It should be clarified that the “second” individual candidate is monitored or not, or simply revise as </w:t>
      </w:r>
      <w:r w:rsidRPr="001B1B73">
        <w:rPr>
          <w:rFonts w:ascii="Times New Roman" w:hAnsi="Times New Roman"/>
          <w:b/>
          <w:sz w:val="22"/>
        </w:rPr>
        <w:t>two</w:t>
      </w:r>
      <w:r w:rsidRPr="001B1B73">
        <w:rPr>
          <w:rFonts w:ascii="Times New Roman" w:hAnsi="Times New Roman"/>
          <w:sz w:val="22"/>
        </w:rPr>
        <w:t xml:space="preserve"> individual candidates </w:t>
      </w:r>
      <w:r w:rsidR="001B1B73" w:rsidRPr="001B1B73">
        <w:rPr>
          <w:rFonts w:ascii="Times New Roman" w:hAnsi="Times New Roman"/>
          <w:sz w:val="22"/>
        </w:rPr>
        <w:t xml:space="preserve">are </w:t>
      </w:r>
      <w:r w:rsidRPr="001B1B73">
        <w:rPr>
          <w:rFonts w:ascii="Times New Roman" w:hAnsi="Times New Roman"/>
          <w:sz w:val="22"/>
        </w:rPr>
        <w:t>monitored</w:t>
      </w:r>
      <w:r w:rsidR="001B1B73" w:rsidRPr="001B1B73">
        <w:rPr>
          <w:rFonts w:ascii="Times New Roman" w:hAnsi="Times New Roman"/>
          <w:sz w:val="22"/>
        </w:rPr>
        <w:t xml:space="preserve"> or not</w:t>
      </w:r>
      <w:r w:rsidR="001B1B73">
        <w:rPr>
          <w:rFonts w:ascii="Times New Roman" w:hAnsi="Times New Roman"/>
          <w:sz w:val="22"/>
        </w:rPr>
        <w:t>.</w:t>
      </w:r>
    </w:p>
    <w:tbl>
      <w:tblPr>
        <w:tblStyle w:val="ab"/>
        <w:tblW w:w="0" w:type="auto"/>
        <w:tblLook w:val="04A0" w:firstRow="1" w:lastRow="0" w:firstColumn="1" w:lastColumn="0" w:noHBand="0" w:noVBand="1"/>
      </w:tblPr>
      <w:tblGrid>
        <w:gridCol w:w="988"/>
        <w:gridCol w:w="2409"/>
        <w:gridCol w:w="4899"/>
      </w:tblGrid>
      <w:tr w:rsidR="002852D0" w:rsidRPr="00AB3AD6" w:rsidTr="00243CA5">
        <w:tc>
          <w:tcPr>
            <w:tcW w:w="988" w:type="dxa"/>
          </w:tcPr>
          <w:p w:rsidR="002852D0" w:rsidRPr="00AB3AD6" w:rsidRDefault="002852D0" w:rsidP="00243CA5">
            <w:pPr>
              <w:rPr>
                <w:rFonts w:ascii="Times New Roman" w:hAnsi="Times New Roman"/>
                <w:sz w:val="22"/>
              </w:rPr>
            </w:pPr>
            <w:r w:rsidRPr="00AB3AD6">
              <w:rPr>
                <w:rFonts w:ascii="Times New Roman" w:hAnsi="Times New Roman"/>
                <w:color w:val="000000" w:themeColor="text1"/>
                <w:szCs w:val="18"/>
                <w:lang w:eastAsia="ja-JP"/>
              </w:rPr>
              <w:t>23-2-</w:t>
            </w:r>
            <w:r>
              <w:rPr>
                <w:rFonts w:ascii="Times New Roman" w:hAnsi="Times New Roman"/>
                <w:color w:val="000000" w:themeColor="text1"/>
                <w:szCs w:val="18"/>
                <w:lang w:eastAsia="ja-JP"/>
              </w:rPr>
              <w:t>1</w:t>
            </w:r>
          </w:p>
        </w:tc>
        <w:tc>
          <w:tcPr>
            <w:tcW w:w="2409" w:type="dxa"/>
          </w:tcPr>
          <w:p w:rsidR="002852D0" w:rsidRPr="00AB3AD6" w:rsidRDefault="002852D0" w:rsidP="00243CA5">
            <w:pPr>
              <w:rPr>
                <w:rFonts w:ascii="Times New Roman" w:hAnsi="Times New Roman"/>
                <w:sz w:val="22"/>
              </w:rPr>
            </w:pPr>
            <w:r w:rsidRPr="00170937">
              <w:rPr>
                <w:rFonts w:eastAsia="Malgun Gothic" w:cs="Arial"/>
                <w:color w:val="000000"/>
                <w:szCs w:val="18"/>
                <w:lang w:val="en-GB" w:eastAsia="ko-KR"/>
              </w:rPr>
              <w:t>[Multi-TRP] PDCCH repetition</w:t>
            </w:r>
          </w:p>
        </w:tc>
        <w:tc>
          <w:tcPr>
            <w:tcW w:w="4899" w:type="dxa"/>
          </w:tcPr>
          <w:p w:rsidR="002852D0" w:rsidRPr="00170937" w:rsidRDefault="002852D0" w:rsidP="00243CA5">
            <w:pPr>
              <w:autoSpaceDE w:val="0"/>
              <w:autoSpaceDN w:val="0"/>
              <w:adjustRightInd w:val="0"/>
              <w:snapToGrid w:val="0"/>
              <w:spacing w:afterLines="50" w:after="156"/>
              <w:contextualSpacing/>
              <w:rPr>
                <w:rFonts w:eastAsia="Malgun Gothic" w:cs="Arial"/>
                <w:color w:val="000000"/>
                <w:sz w:val="18"/>
                <w:szCs w:val="18"/>
                <w:lang w:val="en-GB" w:eastAsia="ko-KR"/>
              </w:rPr>
            </w:pPr>
            <w:r w:rsidRPr="00AB3AD6">
              <w:rPr>
                <w:rFonts w:eastAsia="Malgun Gothic" w:cs="Arial"/>
                <w:color w:val="000000"/>
                <w:sz w:val="18"/>
                <w:szCs w:val="18"/>
                <w:lang w:val="en-GB" w:eastAsia="ko-KR"/>
              </w:rPr>
              <w:t xml:space="preserve">1. Support of PDCCH repetition (based on two linked SS </w:t>
            </w:r>
            <w:r w:rsidRPr="00170937">
              <w:rPr>
                <w:rFonts w:eastAsia="Malgun Gothic" w:cs="Arial"/>
                <w:color w:val="000000"/>
                <w:sz w:val="18"/>
                <w:szCs w:val="18"/>
                <w:lang w:val="en-GB" w:eastAsia="ko-KR"/>
              </w:rPr>
              <w:t>sets associated with corresponding CORESETs) [with non-SFN scheme TDM and FDM] [including PDCCH repetition for Type 3 CSS]</w:t>
            </w:r>
          </w:p>
          <w:p w:rsidR="002852D0" w:rsidRPr="00170937" w:rsidRDefault="002852D0" w:rsidP="00243CA5">
            <w:pPr>
              <w:autoSpaceDE w:val="0"/>
              <w:autoSpaceDN w:val="0"/>
              <w:adjustRightInd w:val="0"/>
              <w:snapToGrid w:val="0"/>
              <w:spacing w:afterLines="50" w:after="156"/>
              <w:contextualSpacing/>
              <w:rPr>
                <w:rFonts w:eastAsia="Malgun Gothic" w:cs="Arial"/>
                <w:color w:val="000000"/>
                <w:sz w:val="18"/>
                <w:szCs w:val="18"/>
                <w:lang w:val="en-GB" w:eastAsia="ko-KR"/>
              </w:rPr>
            </w:pPr>
            <w:r w:rsidRPr="00170937">
              <w:rPr>
                <w:rFonts w:eastAsia="Malgun Gothic" w:cs="Arial"/>
                <w:color w:val="000000"/>
                <w:sz w:val="18"/>
                <w:szCs w:val="18"/>
                <w:lang w:val="en-GB" w:eastAsia="ko-KR"/>
              </w:rPr>
              <w:lastRenderedPageBreak/>
              <w:t>2. Support of reporting one [or more] number(s) as required number of BDs for the two PDCCH candidates</w:t>
            </w:r>
          </w:p>
          <w:p w:rsidR="002852D0" w:rsidRPr="00170937" w:rsidRDefault="002852D0" w:rsidP="00243CA5">
            <w:pPr>
              <w:autoSpaceDE w:val="0"/>
              <w:autoSpaceDN w:val="0"/>
              <w:adjustRightInd w:val="0"/>
              <w:snapToGrid w:val="0"/>
              <w:spacing w:afterLines="50" w:after="156"/>
              <w:contextualSpacing/>
              <w:rPr>
                <w:rFonts w:eastAsia="Malgun Gothic" w:cs="Arial"/>
                <w:color w:val="000000"/>
                <w:sz w:val="18"/>
                <w:szCs w:val="18"/>
                <w:lang w:val="en-GB" w:eastAsia="ko-KR"/>
              </w:rPr>
            </w:pPr>
            <w:r w:rsidRPr="00170937">
              <w:rPr>
                <w:rFonts w:eastAsia="Malgun Gothic" w:cs="Arial"/>
                <w:color w:val="000000"/>
                <w:sz w:val="18"/>
                <w:szCs w:val="18"/>
                <w:lang w:val="en-GB" w:eastAsia="ko-KR"/>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170937">
              <w:rPr>
                <w:rFonts w:eastAsia="Malgun Gothic" w:cs="Arial"/>
                <w:color w:val="000000"/>
                <w:sz w:val="18"/>
                <w:szCs w:val="18"/>
                <w:lang w:val="en-GB" w:eastAsia="ko-KR"/>
              </w:rPr>
              <w:t>BDs.</w:t>
            </w:r>
            <w:proofErr w:type="spellEnd"/>
            <w:r w:rsidRPr="00170937">
              <w:rPr>
                <w:rFonts w:eastAsia="Malgun Gothic" w:cs="Arial"/>
                <w:color w:val="000000"/>
                <w:sz w:val="18"/>
                <w:szCs w:val="18"/>
                <w:lang w:val="en-GB" w:eastAsia="ko-KR"/>
              </w:rPr>
              <w:t>]</w:t>
            </w:r>
          </w:p>
          <w:p w:rsidR="002852D0" w:rsidRPr="00AB3AD6" w:rsidRDefault="002852D0" w:rsidP="00243CA5">
            <w:pPr>
              <w:rPr>
                <w:rFonts w:ascii="Times New Roman" w:hAnsi="Times New Roman"/>
                <w:sz w:val="22"/>
              </w:rPr>
            </w:pPr>
            <w:r w:rsidRPr="00170937">
              <w:rPr>
                <w:rFonts w:eastAsia="Malgun Gothic" w:cs="Arial"/>
                <w:color w:val="000000"/>
                <w:sz w:val="18"/>
                <w:szCs w:val="18"/>
                <w:lang w:val="en-GB" w:eastAsia="ko-KR"/>
              </w:rPr>
              <w:t>FFS: 4. Support max number of overlaps when one of the linked PDCCH candidates uses the same set of CCEs as an individual (unlinked) PDCCH candidate per scheduled component carrier</w:t>
            </w:r>
          </w:p>
        </w:tc>
      </w:tr>
    </w:tbl>
    <w:p w:rsidR="002852D0" w:rsidRDefault="002852D0" w:rsidP="00265EA8">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 xml:space="preserve">FG 23-2-2: Two QCL </w:t>
      </w:r>
      <w:proofErr w:type="spellStart"/>
      <w:r w:rsidRPr="00C428D9">
        <w:rPr>
          <w:sz w:val="24"/>
        </w:rPr>
        <w:t>TypeD</w:t>
      </w:r>
      <w:proofErr w:type="spellEnd"/>
      <w:r w:rsidRPr="00C428D9">
        <w:rPr>
          <w:sz w:val="24"/>
        </w:rPr>
        <w:t xml:space="preserve"> for PDCCH repetition</w:t>
      </w:r>
    </w:p>
    <w:p w:rsidR="006E48C1" w:rsidRPr="006E48C1" w:rsidRDefault="006E48C1" w:rsidP="006E48C1">
      <w:pPr>
        <w:spacing w:beforeLines="50" w:before="156"/>
        <w:rPr>
          <w:color w:val="000000"/>
        </w:rPr>
      </w:pPr>
      <w:r>
        <w:rPr>
          <w:color w:val="000000"/>
        </w:rPr>
        <w:t>The purpose of t</w:t>
      </w:r>
      <w:r w:rsidRPr="006E48C1">
        <w:rPr>
          <w:color w:val="000000"/>
        </w:rPr>
        <w:t xml:space="preserve">wo QCL </w:t>
      </w:r>
      <w:proofErr w:type="spellStart"/>
      <w:r w:rsidRPr="006E48C1">
        <w:rPr>
          <w:color w:val="000000"/>
        </w:rPr>
        <w:t>TypeD</w:t>
      </w:r>
      <w:proofErr w:type="spellEnd"/>
      <w:r w:rsidRPr="006E48C1">
        <w:rPr>
          <w:color w:val="000000"/>
        </w:rPr>
        <w:t xml:space="preserve"> for PDCCH repetition</w:t>
      </w:r>
      <w:r>
        <w:rPr>
          <w:color w:val="000000"/>
        </w:rPr>
        <w:t xml:space="preserve"> </w:t>
      </w:r>
      <w:r w:rsidRPr="006E48C1">
        <w:rPr>
          <w:color w:val="000000"/>
        </w:rPr>
        <w:t>is to support time-overlapping PDCCH repetitions in FR2</w:t>
      </w:r>
      <w:r w:rsidRPr="006E48C1">
        <w:rPr>
          <w:rFonts w:hint="eastAsia"/>
          <w:color w:val="000000"/>
        </w:rPr>
        <w:t>,</w:t>
      </w:r>
      <w:r w:rsidRPr="006E48C1">
        <w:rPr>
          <w:color w:val="000000"/>
        </w:rPr>
        <w:t xml:space="preserve"> </w:t>
      </w:r>
      <w:r>
        <w:rPr>
          <w:color w:val="000000"/>
        </w:rPr>
        <w:t xml:space="preserve">i.e. </w:t>
      </w:r>
      <w:r w:rsidRPr="006E48C1">
        <w:rPr>
          <w:color w:val="000000"/>
        </w:rPr>
        <w:t>for PDCCH repetition based on FDM.</w:t>
      </w:r>
      <w:r>
        <w:rPr>
          <w:color w:val="000000"/>
        </w:rPr>
        <w:t xml:space="preserve"> Hence current text </w:t>
      </w:r>
      <w:r w:rsidRPr="006E48C1">
        <w:rPr>
          <w:color w:val="000000"/>
        </w:rPr>
        <w:t xml:space="preserve">“overlapping CORESETs in the same CC or for intra-band CA” </w:t>
      </w:r>
      <w:r>
        <w:rPr>
          <w:color w:val="000000"/>
        </w:rPr>
        <w:t>i</w:t>
      </w:r>
      <w:r w:rsidRPr="006E48C1">
        <w:rPr>
          <w:color w:val="000000"/>
        </w:rPr>
        <w:t>s</w:t>
      </w:r>
      <w:r>
        <w:rPr>
          <w:color w:val="000000"/>
        </w:rPr>
        <w:t xml:space="preserve"> not correct</w:t>
      </w:r>
      <w:r w:rsidRPr="006E48C1">
        <w:rPr>
          <w:color w:val="000000"/>
        </w:rPr>
        <w:t>.</w:t>
      </w:r>
      <w:r>
        <w:rPr>
          <w:color w:val="000000"/>
        </w:rPr>
        <w:t xml:space="preserve"> Revision is provided in the table below.</w:t>
      </w:r>
    </w:p>
    <w:tbl>
      <w:tblPr>
        <w:tblStyle w:val="ab"/>
        <w:tblW w:w="0" w:type="auto"/>
        <w:tblLook w:val="04A0" w:firstRow="1" w:lastRow="0" w:firstColumn="1" w:lastColumn="0" w:noHBand="0" w:noVBand="1"/>
      </w:tblPr>
      <w:tblGrid>
        <w:gridCol w:w="988"/>
        <w:gridCol w:w="2409"/>
        <w:gridCol w:w="4899"/>
      </w:tblGrid>
      <w:tr w:rsidR="0073409C" w:rsidRPr="00AB3AD6" w:rsidTr="00243CA5">
        <w:tc>
          <w:tcPr>
            <w:tcW w:w="988" w:type="dxa"/>
          </w:tcPr>
          <w:p w:rsidR="0073409C" w:rsidRPr="00AB3AD6" w:rsidRDefault="0073409C" w:rsidP="00243CA5">
            <w:pPr>
              <w:rPr>
                <w:rFonts w:ascii="Times New Roman" w:hAnsi="Times New Roman"/>
                <w:sz w:val="22"/>
              </w:rPr>
            </w:pPr>
            <w:r w:rsidRPr="00AB3AD6">
              <w:rPr>
                <w:rFonts w:ascii="Times New Roman" w:hAnsi="Times New Roman"/>
                <w:color w:val="000000" w:themeColor="text1"/>
                <w:szCs w:val="18"/>
                <w:lang w:eastAsia="ja-JP"/>
              </w:rPr>
              <w:t>23-2-2</w:t>
            </w:r>
          </w:p>
        </w:tc>
        <w:tc>
          <w:tcPr>
            <w:tcW w:w="2409" w:type="dxa"/>
          </w:tcPr>
          <w:p w:rsidR="0073409C" w:rsidRPr="006E48C1" w:rsidRDefault="0073409C" w:rsidP="00243CA5">
            <w:pPr>
              <w:rPr>
                <w:rFonts w:ascii="Times New Roman" w:hAnsi="Times New Roman"/>
                <w:sz w:val="22"/>
              </w:rPr>
            </w:pPr>
            <w:r w:rsidRPr="006E48C1">
              <w:rPr>
                <w:rFonts w:ascii="Times New Roman" w:hAnsi="Times New Roman"/>
                <w:sz w:val="22"/>
              </w:rPr>
              <w:t xml:space="preserve">Two QCL </w:t>
            </w:r>
            <w:proofErr w:type="spellStart"/>
            <w:r w:rsidRPr="006E48C1">
              <w:rPr>
                <w:rFonts w:ascii="Times New Roman" w:hAnsi="Times New Roman"/>
                <w:sz w:val="22"/>
              </w:rPr>
              <w:t>TypeD</w:t>
            </w:r>
            <w:proofErr w:type="spellEnd"/>
            <w:r w:rsidRPr="006E48C1">
              <w:rPr>
                <w:rFonts w:ascii="Times New Roman" w:hAnsi="Times New Roman"/>
                <w:sz w:val="22"/>
              </w:rPr>
              <w:t xml:space="preserve"> for [CORESET monitoring in] PDCCH [repetition]</w:t>
            </w:r>
          </w:p>
        </w:tc>
        <w:tc>
          <w:tcPr>
            <w:tcW w:w="4899" w:type="dxa"/>
          </w:tcPr>
          <w:p w:rsidR="0073409C" w:rsidRPr="006E48C1" w:rsidRDefault="0073409C" w:rsidP="00243CA5">
            <w:pPr>
              <w:autoSpaceDE w:val="0"/>
              <w:autoSpaceDN w:val="0"/>
              <w:adjustRightInd w:val="0"/>
              <w:snapToGrid w:val="0"/>
              <w:spacing w:afterLines="50" w:after="156"/>
              <w:contextualSpacing/>
              <w:rPr>
                <w:rFonts w:ascii="Times New Roman" w:eastAsia="Malgun Gothic" w:hAnsi="Times New Roman"/>
                <w:strike/>
                <w:color w:val="FF0000"/>
                <w:sz w:val="18"/>
                <w:szCs w:val="18"/>
                <w:lang w:eastAsia="ko-KR"/>
              </w:rPr>
            </w:pPr>
            <w:r w:rsidRPr="006E48C1">
              <w:rPr>
                <w:rFonts w:ascii="Times New Roman" w:eastAsia="Malgun Gothic" w:hAnsi="Times New Roman"/>
                <w:strike/>
                <w:color w:val="FF0000"/>
                <w:sz w:val="18"/>
                <w:szCs w:val="18"/>
                <w:lang w:eastAsia="ko-KR"/>
              </w:rPr>
              <w:t>Support of determining two QCL-</w:t>
            </w:r>
            <w:proofErr w:type="spellStart"/>
            <w:r w:rsidRPr="006E48C1">
              <w:rPr>
                <w:rFonts w:ascii="Times New Roman" w:eastAsia="Malgun Gothic" w:hAnsi="Times New Roman"/>
                <w:strike/>
                <w:color w:val="FF0000"/>
                <w:sz w:val="18"/>
                <w:szCs w:val="18"/>
                <w:lang w:eastAsia="ko-KR"/>
              </w:rPr>
              <w:t>TypeD</w:t>
            </w:r>
            <w:proofErr w:type="spellEnd"/>
            <w:r w:rsidRPr="006E48C1">
              <w:rPr>
                <w:rFonts w:ascii="Times New Roman" w:eastAsia="Malgun Gothic" w:hAnsi="Times New Roman"/>
                <w:strike/>
                <w:color w:val="FF0000"/>
                <w:sz w:val="18"/>
                <w:szCs w:val="18"/>
                <w:lang w:eastAsia="ko-KR"/>
              </w:rPr>
              <w:t xml:space="preserve"> for overlapping CORESETs in the same CC or for intra-band CA [when UE is configured with PDCCH repetition]</w:t>
            </w:r>
          </w:p>
          <w:p w:rsidR="006E48C1" w:rsidRDefault="006E48C1" w:rsidP="00243CA5">
            <w:pPr>
              <w:autoSpaceDE w:val="0"/>
              <w:autoSpaceDN w:val="0"/>
              <w:adjustRightInd w:val="0"/>
              <w:snapToGrid w:val="0"/>
              <w:spacing w:afterLines="50" w:after="156"/>
              <w:contextualSpacing/>
              <w:rPr>
                <w:rFonts w:ascii="Times New Roman" w:eastAsia="Malgun Gothic" w:hAnsi="Times New Roman"/>
                <w:color w:val="000000" w:themeColor="text1"/>
                <w:sz w:val="18"/>
                <w:szCs w:val="18"/>
                <w:lang w:eastAsia="ko-KR"/>
              </w:rPr>
            </w:pPr>
          </w:p>
          <w:p w:rsidR="006E48C1" w:rsidRPr="006E48C1" w:rsidRDefault="006E48C1" w:rsidP="006E48C1">
            <w:pPr>
              <w:autoSpaceDE w:val="0"/>
              <w:autoSpaceDN w:val="0"/>
              <w:adjustRightInd w:val="0"/>
              <w:snapToGrid w:val="0"/>
              <w:spacing w:afterLines="50" w:after="156"/>
              <w:contextualSpacing/>
              <w:rPr>
                <w:rFonts w:ascii="Times New Roman" w:eastAsiaTheme="minorEastAsia" w:hAnsi="Times New Roman"/>
                <w:color w:val="FF0000"/>
                <w:sz w:val="18"/>
                <w:szCs w:val="18"/>
              </w:rPr>
            </w:pPr>
            <w:r w:rsidRPr="006E48C1">
              <w:rPr>
                <w:rFonts w:ascii="Times New Roman" w:eastAsia="Malgun Gothic" w:hAnsi="Times New Roman"/>
                <w:color w:val="FF0000"/>
                <w:sz w:val="18"/>
                <w:szCs w:val="18"/>
                <w:lang w:eastAsia="ko-KR"/>
              </w:rPr>
              <w:t>Support of determining two QCL-</w:t>
            </w:r>
            <w:proofErr w:type="spellStart"/>
            <w:r w:rsidRPr="006E48C1">
              <w:rPr>
                <w:rFonts w:ascii="Times New Roman" w:eastAsia="Malgun Gothic" w:hAnsi="Times New Roman"/>
                <w:color w:val="FF0000"/>
                <w:sz w:val="18"/>
                <w:szCs w:val="18"/>
                <w:lang w:eastAsia="ko-KR"/>
              </w:rPr>
              <w:t>TypeD</w:t>
            </w:r>
            <w:proofErr w:type="spellEnd"/>
            <w:r w:rsidRPr="006E48C1">
              <w:rPr>
                <w:rFonts w:ascii="Times New Roman" w:eastAsia="Malgun Gothic" w:hAnsi="Times New Roman"/>
                <w:color w:val="FF0000"/>
                <w:sz w:val="18"/>
                <w:szCs w:val="18"/>
                <w:lang w:eastAsia="ko-KR"/>
              </w:rPr>
              <w:t xml:space="preserve"> for overlapping PDCCH </w:t>
            </w:r>
            <w:r w:rsidRPr="006E48C1">
              <w:rPr>
                <w:rFonts w:asciiTheme="minorEastAsia" w:eastAsiaTheme="minorEastAsia" w:hAnsiTheme="minorEastAsia" w:hint="eastAsia"/>
                <w:color w:val="FF0000"/>
                <w:sz w:val="18"/>
                <w:szCs w:val="18"/>
              </w:rPr>
              <w:t>repetition</w:t>
            </w:r>
            <w:r w:rsidRPr="006E48C1">
              <w:rPr>
                <w:rFonts w:ascii="Times New Roman" w:eastAsia="Malgun Gothic" w:hAnsi="Times New Roman"/>
                <w:color w:val="FF0000"/>
                <w:sz w:val="18"/>
                <w:szCs w:val="18"/>
                <w:lang w:eastAsia="ko-KR"/>
              </w:rPr>
              <w:t xml:space="preserve"> </w:t>
            </w:r>
            <w:r w:rsidRPr="006E48C1">
              <w:rPr>
                <w:rFonts w:asciiTheme="minorEastAsia" w:eastAsiaTheme="minorEastAsia" w:hAnsiTheme="minorEastAsia" w:hint="eastAsia"/>
                <w:color w:val="FF0000"/>
                <w:sz w:val="18"/>
                <w:szCs w:val="18"/>
              </w:rPr>
              <w:t>candidates</w:t>
            </w:r>
            <w:r w:rsidRPr="006E48C1">
              <w:rPr>
                <w:rFonts w:ascii="Times New Roman" w:eastAsia="Malgun Gothic" w:hAnsi="Times New Roman"/>
                <w:color w:val="FF0000"/>
                <w:sz w:val="18"/>
                <w:szCs w:val="18"/>
                <w:lang w:eastAsia="ko-KR"/>
              </w:rPr>
              <w:t xml:space="preserve"> in the same CC</w:t>
            </w:r>
            <w:r w:rsidRPr="006E48C1">
              <w:rPr>
                <w:rFonts w:ascii="Times New Roman" w:eastAsiaTheme="minorEastAsia" w:hAnsi="Times New Roman" w:hint="eastAsia"/>
                <w:color w:val="FF0000"/>
                <w:sz w:val="18"/>
                <w:szCs w:val="18"/>
              </w:rPr>
              <w:t xml:space="preserve"> </w:t>
            </w:r>
          </w:p>
          <w:p w:rsidR="006E48C1" w:rsidRPr="006E48C1" w:rsidRDefault="006E48C1" w:rsidP="00243CA5">
            <w:pPr>
              <w:autoSpaceDE w:val="0"/>
              <w:autoSpaceDN w:val="0"/>
              <w:adjustRightInd w:val="0"/>
              <w:snapToGrid w:val="0"/>
              <w:spacing w:afterLines="50" w:after="156"/>
              <w:contextualSpacing/>
              <w:rPr>
                <w:rFonts w:ascii="Times New Roman" w:eastAsia="Malgun Gothic" w:hAnsi="Times New Roman"/>
                <w:color w:val="000000" w:themeColor="text1"/>
                <w:sz w:val="18"/>
                <w:szCs w:val="18"/>
                <w:lang w:eastAsia="ko-KR"/>
              </w:rPr>
            </w:pPr>
          </w:p>
        </w:tc>
      </w:tr>
    </w:tbl>
    <w:p w:rsidR="0073409C" w:rsidRDefault="0073409C" w:rsidP="00265EA8">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 xml:space="preserve">FG </w:t>
      </w:r>
      <w:bookmarkStart w:id="1" w:name="_Hlk87039624"/>
      <w:r w:rsidRPr="00C428D9">
        <w:rPr>
          <w:sz w:val="24"/>
        </w:rPr>
        <w:t>23-3-1</w:t>
      </w:r>
      <w:bookmarkEnd w:id="1"/>
      <w:r w:rsidRPr="00C428D9">
        <w:rPr>
          <w:sz w:val="24"/>
        </w:rPr>
        <w:t>: Multi-TRP PUSCH repetition</w:t>
      </w:r>
    </w:p>
    <w:p w:rsidR="007E1A6F" w:rsidRPr="007E1A6F" w:rsidRDefault="007E1A6F" w:rsidP="007E1A6F">
      <w:pPr>
        <w:spacing w:beforeLines="50" w:before="156"/>
        <w:rPr>
          <w:color w:val="000000"/>
        </w:rPr>
      </w:pPr>
      <w:r w:rsidRPr="007E1A6F">
        <w:rPr>
          <w:color w:val="000000"/>
        </w:rPr>
        <w:t xml:space="preserve">We think the listed items </w:t>
      </w:r>
      <w:r>
        <w:rPr>
          <w:color w:val="000000"/>
        </w:rPr>
        <w:t>in FG</w:t>
      </w:r>
      <w:r w:rsidRPr="007E1A6F">
        <w:rPr>
          <w:color w:val="000000"/>
        </w:rPr>
        <w:t>23-3-1</w:t>
      </w:r>
      <w:r>
        <w:rPr>
          <w:color w:val="000000"/>
        </w:rPr>
        <w:t xml:space="preserve"> </w:t>
      </w:r>
      <w:r w:rsidRPr="007E1A6F">
        <w:rPr>
          <w:color w:val="000000"/>
        </w:rPr>
        <w:t>should be on different levels, at least support of component 1 means that component 6 and 10 are automatically supported. Other items can be supported separately.</w:t>
      </w:r>
    </w:p>
    <w:p w:rsidR="007E1A6F" w:rsidRDefault="007E1A6F" w:rsidP="007E1A6F">
      <w:pPr>
        <w:spacing w:beforeLines="50" w:before="156"/>
        <w:rPr>
          <w:color w:val="000000"/>
        </w:rPr>
      </w:pPr>
      <w:r w:rsidRPr="007E1A6F">
        <w:rPr>
          <w:color w:val="000000"/>
        </w:rPr>
        <w:t>We think component 10 should be removed as it makes no sense for a UE supporting MTRP PUSCH repetition but not supporting legacy STRP PUSCH.</w:t>
      </w:r>
    </w:p>
    <w:tbl>
      <w:tblPr>
        <w:tblW w:w="8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7"/>
        <w:gridCol w:w="991"/>
        <w:gridCol w:w="5670"/>
      </w:tblGrid>
      <w:tr w:rsidR="00AA47E0" w:rsidRPr="00FF34AC" w:rsidTr="007F1D7B">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tcPr>
          <w:p w:rsidR="00AA47E0" w:rsidRPr="00FF34AC" w:rsidRDefault="00AA47E0" w:rsidP="00431B88">
            <w:pPr>
              <w:pStyle w:val="TAL"/>
              <w:rPr>
                <w:rFonts w:cs="Arial"/>
                <w:szCs w:val="18"/>
              </w:rPr>
            </w:pPr>
            <w:r w:rsidRPr="00FF34AC">
              <w:rPr>
                <w:rFonts w:cs="Arial"/>
                <w:szCs w:val="18"/>
              </w:rPr>
              <w:lastRenderedPageBreak/>
              <w:t xml:space="preserve">23. </w:t>
            </w:r>
            <w:proofErr w:type="spellStart"/>
            <w:r w:rsidRPr="00FF34AC">
              <w:rPr>
                <w:rFonts w:cs="Arial"/>
                <w:szCs w:val="18"/>
              </w:rPr>
              <w:t>NR_FeMIMO</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A47E0" w:rsidRPr="00FF34AC" w:rsidRDefault="00AA47E0" w:rsidP="00431B88">
            <w:pPr>
              <w:pStyle w:val="TAL"/>
              <w:rPr>
                <w:rFonts w:cs="Arial"/>
                <w:szCs w:val="18"/>
              </w:rPr>
            </w:pPr>
            <w:r w:rsidRPr="00FF34AC">
              <w:rPr>
                <w:rFonts w:cs="Arial"/>
                <w:szCs w:val="18"/>
              </w:rPr>
              <w:t>23-3-1</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AA47E0" w:rsidRPr="00FF34AC" w:rsidRDefault="0045323D" w:rsidP="00431B88">
            <w:pPr>
              <w:pStyle w:val="TAL"/>
              <w:rPr>
                <w:rFonts w:eastAsia="Malgun Gothic" w:cs="Arial"/>
                <w:szCs w:val="18"/>
                <w:lang w:eastAsia="ko-KR"/>
              </w:rPr>
            </w:pPr>
            <w:r w:rsidRPr="0045323D">
              <w:rPr>
                <w:rFonts w:eastAsia="Malgun Gothic" w:cs="Arial"/>
                <w:color w:val="FF0000"/>
                <w:szCs w:val="18"/>
                <w:lang w:eastAsia="ko-KR"/>
              </w:rPr>
              <w:t>Basic features of</w:t>
            </w:r>
            <w:r>
              <w:rPr>
                <w:rFonts w:eastAsia="Malgun Gothic" w:cs="Arial"/>
                <w:szCs w:val="18"/>
                <w:lang w:eastAsia="ko-KR"/>
              </w:rPr>
              <w:t xml:space="preserve"> </w:t>
            </w:r>
            <w:r w:rsidR="00AA47E0" w:rsidRPr="00FF34AC">
              <w:rPr>
                <w:rFonts w:eastAsia="Malgun Gothic" w:cs="Arial"/>
                <w:szCs w:val="18"/>
                <w:lang w:eastAsia="ko-KR"/>
              </w:rPr>
              <w:t xml:space="preserve">Multi-TRP PUSCH repetition </w:t>
            </w:r>
            <w:r w:rsidR="00AA47E0" w:rsidRPr="00FF34AC">
              <w:rPr>
                <w:rFonts w:eastAsia="Malgun Gothic" w:cs="Arial"/>
                <w:color w:val="FF0000"/>
                <w:szCs w:val="18"/>
                <w:lang w:eastAsia="ko-KR"/>
              </w:rPr>
              <w:t>(type A)</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A47E0" w:rsidRDefault="00AA47E0" w:rsidP="00431B88">
            <w:pPr>
              <w:autoSpaceDE w:val="0"/>
              <w:autoSpaceDN w:val="0"/>
              <w:adjustRightInd w:val="0"/>
              <w:snapToGrid w:val="0"/>
              <w:spacing w:afterLines="50" w:after="156"/>
              <w:contextualSpacing/>
              <w:jc w:val="left"/>
              <w:rPr>
                <w:rFonts w:eastAsia="Malgun Gothic" w:cs="Arial"/>
                <w:sz w:val="18"/>
                <w:szCs w:val="18"/>
                <w:lang w:eastAsia="ko-KR"/>
              </w:rPr>
            </w:pPr>
            <w:r w:rsidRPr="00FF34AC">
              <w:rPr>
                <w:rFonts w:eastAsia="Malgun Gothic" w:cs="Arial"/>
                <w:sz w:val="18"/>
                <w:szCs w:val="18"/>
                <w:lang w:eastAsia="ko-KR"/>
              </w:rPr>
              <w:t>1. Support of multi-TRP PUSCH repetition (based on PUSCH repetition type A</w:t>
            </w:r>
            <w:r w:rsidRPr="00FF34AC">
              <w:rPr>
                <w:rFonts w:eastAsia="Malgun Gothic" w:cs="Arial"/>
                <w:strike/>
                <w:color w:val="FF0000"/>
                <w:sz w:val="18"/>
                <w:szCs w:val="18"/>
                <w:lang w:eastAsia="ko-KR"/>
              </w:rPr>
              <w:t xml:space="preserve"> and B</w:t>
            </w:r>
            <w:r w:rsidRPr="00FF34AC">
              <w:rPr>
                <w:rFonts w:eastAsia="Malgun Gothic" w:cs="Arial"/>
                <w:sz w:val="18"/>
                <w:szCs w:val="18"/>
                <w:lang w:eastAsia="ko-KR"/>
              </w:rPr>
              <w:t>)</w:t>
            </w:r>
          </w:p>
          <w:p w:rsidR="0045323D" w:rsidRPr="007F1D7B" w:rsidRDefault="0045323D" w:rsidP="0045323D">
            <w:pPr>
              <w:autoSpaceDE w:val="0"/>
              <w:autoSpaceDN w:val="0"/>
              <w:adjustRightInd w:val="0"/>
              <w:snapToGrid w:val="0"/>
              <w:spacing w:afterLines="50" w:after="156"/>
              <w:contextualSpacing/>
              <w:jc w:val="left"/>
              <w:rPr>
                <w:rFonts w:eastAsia="Malgun Gothic" w:cs="Arial"/>
                <w:color w:val="FF0000"/>
                <w:sz w:val="18"/>
                <w:szCs w:val="18"/>
                <w:lang w:eastAsia="ko-KR"/>
              </w:rPr>
            </w:pPr>
            <w:r w:rsidRPr="007F1D7B">
              <w:rPr>
                <w:rFonts w:eastAsia="Malgun Gothic" w:cs="Arial"/>
                <w:strike/>
                <w:color w:val="FF0000"/>
                <w:sz w:val="18"/>
                <w:szCs w:val="18"/>
                <w:lang w:eastAsia="ko-KR"/>
              </w:rPr>
              <w:t>[</w:t>
            </w:r>
            <w:r w:rsidRPr="007F1D7B">
              <w:rPr>
                <w:rFonts w:eastAsia="Malgun Gothic" w:cs="Arial"/>
                <w:color w:val="FF0000"/>
                <w:sz w:val="18"/>
                <w:szCs w:val="18"/>
                <w:lang w:eastAsia="ko-KR"/>
              </w:rPr>
              <w:t>2. support of sequential mapping for single for single DCI based M-TRP PUSCH repetition Type A</w:t>
            </w:r>
            <w:r w:rsidRPr="007F1D7B">
              <w:rPr>
                <w:rFonts w:eastAsia="Malgun Gothic" w:cs="Arial"/>
                <w:strike/>
                <w:color w:val="FF0000"/>
                <w:sz w:val="18"/>
                <w:szCs w:val="18"/>
                <w:lang w:eastAsia="ko-KR"/>
              </w:rPr>
              <w:t>]</w:t>
            </w:r>
          </w:p>
          <w:p w:rsidR="00AA47E0" w:rsidRPr="00FF34AC" w:rsidRDefault="0045323D" w:rsidP="0045323D">
            <w:pPr>
              <w:autoSpaceDE w:val="0"/>
              <w:autoSpaceDN w:val="0"/>
              <w:adjustRightInd w:val="0"/>
              <w:snapToGrid w:val="0"/>
              <w:spacing w:afterLines="50" w:after="156"/>
              <w:contextualSpacing/>
              <w:jc w:val="left"/>
              <w:rPr>
                <w:rFonts w:eastAsia="Malgun Gothic" w:cs="Arial"/>
                <w:color w:val="FF0000"/>
                <w:sz w:val="18"/>
                <w:szCs w:val="18"/>
                <w:lang w:eastAsia="ko-KR"/>
              </w:rPr>
            </w:pPr>
            <w:r w:rsidRPr="007F1D7B">
              <w:rPr>
                <w:rFonts w:eastAsia="Malgun Gothic" w:cs="Arial"/>
                <w:strike/>
                <w:color w:val="FF0000"/>
                <w:sz w:val="18"/>
                <w:szCs w:val="18"/>
                <w:lang w:eastAsia="ko-KR"/>
              </w:rPr>
              <w:t>[</w:t>
            </w:r>
            <w:r w:rsidRPr="007F1D7B">
              <w:rPr>
                <w:rFonts w:eastAsia="Malgun Gothic" w:cs="Arial"/>
                <w:color w:val="FF0000"/>
                <w:sz w:val="18"/>
                <w:szCs w:val="18"/>
                <w:lang w:eastAsia="ko-KR"/>
              </w:rPr>
              <w:t>3: Support dynamic switching between multi-TRP PUSCH scheme and single-TRP PUSCH transmission</w:t>
            </w:r>
            <w:r w:rsidRPr="007F1D7B">
              <w:rPr>
                <w:rFonts w:eastAsia="Malgun Gothic" w:cs="Arial"/>
                <w:strike/>
                <w:color w:val="FF0000"/>
                <w:sz w:val="18"/>
                <w:szCs w:val="18"/>
                <w:lang w:eastAsia="ko-KR"/>
              </w:rPr>
              <w:t>]</w:t>
            </w:r>
          </w:p>
        </w:tc>
      </w:tr>
      <w:tr w:rsidR="0045323D" w:rsidRPr="00FF34AC" w:rsidTr="007F1D7B">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tcPr>
          <w:p w:rsidR="0045323D" w:rsidRPr="00FF34AC" w:rsidRDefault="0045323D" w:rsidP="00431B88">
            <w:pPr>
              <w:pStyle w:val="TAL"/>
              <w:rPr>
                <w:rFonts w:cs="Arial"/>
                <w:szCs w:val="18"/>
              </w:rPr>
            </w:pP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45323D" w:rsidRPr="0045323D" w:rsidRDefault="0045323D" w:rsidP="00431B88">
            <w:pPr>
              <w:pStyle w:val="TAL"/>
              <w:rPr>
                <w:rFonts w:eastAsiaTheme="minorEastAsia" w:cs="Arial"/>
                <w:szCs w:val="18"/>
                <w:lang w:eastAsia="zh-CN"/>
              </w:rPr>
            </w:pPr>
            <w:r w:rsidRPr="0045323D">
              <w:rPr>
                <w:rFonts w:eastAsiaTheme="minorEastAsia" w:cs="Arial" w:hint="eastAsia"/>
                <w:color w:val="FF0000"/>
                <w:szCs w:val="18"/>
                <w:lang w:eastAsia="zh-CN"/>
              </w:rPr>
              <w:t>2</w:t>
            </w:r>
            <w:r w:rsidRPr="0045323D">
              <w:rPr>
                <w:rFonts w:eastAsiaTheme="minorEastAsia" w:cs="Arial"/>
                <w:color w:val="FF0000"/>
                <w:szCs w:val="18"/>
                <w:lang w:eastAsia="zh-CN"/>
              </w:rPr>
              <w:t>3-3-1a</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45323D" w:rsidRPr="0045323D" w:rsidRDefault="0045323D" w:rsidP="00431B88">
            <w:pPr>
              <w:pStyle w:val="TAL"/>
              <w:rPr>
                <w:rFonts w:eastAsiaTheme="minorEastAsia" w:cs="Arial"/>
                <w:szCs w:val="18"/>
                <w:lang w:eastAsia="zh-CN"/>
              </w:rPr>
            </w:pPr>
            <w:r w:rsidRPr="0045323D">
              <w:rPr>
                <w:rFonts w:eastAsiaTheme="minorEastAsia" w:cs="Arial"/>
                <w:color w:val="FF0000"/>
                <w:szCs w:val="18"/>
                <w:lang w:eastAsia="zh-CN"/>
              </w:rPr>
              <w:t>Additional features of</w:t>
            </w:r>
            <w:r w:rsidRPr="0045323D">
              <w:rPr>
                <w:rFonts w:eastAsia="Malgun Gothic" w:cs="Arial"/>
                <w:color w:val="FF0000"/>
                <w:szCs w:val="18"/>
                <w:lang w:eastAsia="ko-KR"/>
              </w:rPr>
              <w:t xml:space="preserve"> Multi-TRP PUSCH repetition</w:t>
            </w:r>
            <w:r w:rsidRPr="00FF34AC">
              <w:rPr>
                <w:rFonts w:eastAsia="Malgun Gothic" w:cs="Arial"/>
                <w:szCs w:val="18"/>
                <w:lang w:eastAsia="ko-KR"/>
              </w:rPr>
              <w:t xml:space="preserve"> </w:t>
            </w:r>
            <w:r w:rsidRPr="00FF34AC">
              <w:rPr>
                <w:rFonts w:eastAsia="Malgun Gothic" w:cs="Arial"/>
                <w:color w:val="FF0000"/>
                <w:szCs w:val="18"/>
                <w:lang w:eastAsia="ko-KR"/>
              </w:rPr>
              <w:t>(type A)</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5323D" w:rsidRPr="007F1D7B" w:rsidRDefault="0045323D" w:rsidP="0045323D">
            <w:pPr>
              <w:autoSpaceDE w:val="0"/>
              <w:autoSpaceDN w:val="0"/>
              <w:adjustRightInd w:val="0"/>
              <w:snapToGrid w:val="0"/>
              <w:spacing w:afterLines="50" w:after="156"/>
              <w:contextualSpacing/>
              <w:jc w:val="left"/>
              <w:rPr>
                <w:rFonts w:eastAsia="Malgun Gothic" w:cs="Arial"/>
                <w:sz w:val="18"/>
                <w:szCs w:val="18"/>
                <w:lang w:eastAsia="ko-KR"/>
              </w:rPr>
            </w:pPr>
            <w:r w:rsidRPr="007F1D7B">
              <w:rPr>
                <w:rFonts w:eastAsia="Malgun Gothic" w:cs="Arial"/>
                <w:color w:val="FF0000"/>
                <w:sz w:val="18"/>
                <w:szCs w:val="18"/>
                <w:lang w:eastAsia="ko-KR"/>
              </w:rPr>
              <w:t>[</w:t>
            </w:r>
            <w:r w:rsidRPr="007F1D7B">
              <w:rPr>
                <w:rFonts w:eastAsia="Malgun Gothic" w:cs="Arial"/>
                <w:sz w:val="18"/>
                <w:szCs w:val="18"/>
                <w:lang w:eastAsia="ko-KR"/>
              </w:rPr>
              <w:t>2. Support of cyclic mapping when the number of repetitions is larger than 2 for single DCI based M-TRP PUSCH repetition Type A</w:t>
            </w:r>
            <w:r w:rsidRPr="007F1D7B">
              <w:rPr>
                <w:rFonts w:eastAsia="Malgun Gothic" w:cs="Arial"/>
                <w:strike/>
                <w:color w:val="FF0000"/>
                <w:sz w:val="18"/>
                <w:szCs w:val="18"/>
                <w:lang w:eastAsia="ko-KR"/>
              </w:rPr>
              <w:t xml:space="preserve"> and B</w:t>
            </w:r>
            <w:r w:rsidRPr="007F1D7B">
              <w:rPr>
                <w:rFonts w:eastAsia="Malgun Gothic" w:cs="Arial"/>
                <w:sz w:val="18"/>
                <w:szCs w:val="18"/>
                <w:lang w:eastAsia="ko-KR"/>
              </w:rPr>
              <w:t>,</w:t>
            </w:r>
            <w:r w:rsidRPr="007F1D7B">
              <w:rPr>
                <w:rFonts w:eastAsia="Malgun Gothic" w:cs="Arial"/>
                <w:color w:val="FF0000"/>
                <w:sz w:val="18"/>
                <w:szCs w:val="18"/>
                <w:lang w:eastAsia="ko-KR"/>
              </w:rPr>
              <w:t>]</w:t>
            </w:r>
          </w:p>
          <w:p w:rsidR="0045323D" w:rsidRPr="007F1D7B" w:rsidRDefault="0045323D" w:rsidP="0045323D">
            <w:pPr>
              <w:autoSpaceDE w:val="0"/>
              <w:autoSpaceDN w:val="0"/>
              <w:adjustRightInd w:val="0"/>
              <w:snapToGrid w:val="0"/>
              <w:spacing w:afterLines="50" w:after="156"/>
              <w:contextualSpacing/>
              <w:jc w:val="left"/>
              <w:rPr>
                <w:rFonts w:eastAsia="Malgun Gothic" w:cs="Arial"/>
                <w:sz w:val="18"/>
                <w:szCs w:val="18"/>
                <w:lang w:eastAsia="ko-KR"/>
              </w:rPr>
            </w:pPr>
            <w:r w:rsidRPr="007F1D7B">
              <w:rPr>
                <w:rFonts w:eastAsia="Malgun Gothic" w:cs="Arial"/>
                <w:color w:val="FF0000"/>
                <w:sz w:val="18"/>
                <w:szCs w:val="18"/>
                <w:lang w:eastAsia="ko-KR"/>
              </w:rPr>
              <w:t>[</w:t>
            </w:r>
            <w:r w:rsidRPr="007F1D7B">
              <w:rPr>
                <w:rFonts w:eastAsia="Malgun Gothic" w:cs="Arial"/>
                <w:sz w:val="18"/>
                <w:szCs w:val="18"/>
                <w:lang w:eastAsia="ko-KR"/>
              </w:rPr>
              <w:t>3. Support of second TPC field for per TRP closed-loop power control for PUSCH with DCI formats 0_1 / 0_2</w:t>
            </w:r>
            <w:r w:rsidRPr="007F1D7B">
              <w:rPr>
                <w:rFonts w:eastAsia="Malgun Gothic" w:cs="Arial"/>
                <w:color w:val="FF0000"/>
                <w:sz w:val="18"/>
                <w:szCs w:val="18"/>
                <w:lang w:eastAsia="ko-KR"/>
              </w:rPr>
              <w:t>]</w:t>
            </w:r>
          </w:p>
          <w:p w:rsidR="0045323D" w:rsidRPr="007F1D7B" w:rsidRDefault="0045323D" w:rsidP="0045323D">
            <w:pPr>
              <w:autoSpaceDE w:val="0"/>
              <w:autoSpaceDN w:val="0"/>
              <w:adjustRightInd w:val="0"/>
              <w:snapToGrid w:val="0"/>
              <w:spacing w:afterLines="50" w:after="156"/>
              <w:contextualSpacing/>
              <w:jc w:val="left"/>
              <w:rPr>
                <w:rFonts w:eastAsia="Malgun Gothic" w:cs="Arial"/>
                <w:sz w:val="18"/>
                <w:szCs w:val="18"/>
                <w:lang w:eastAsia="ko-KR"/>
              </w:rPr>
            </w:pPr>
            <w:r w:rsidRPr="007F1D7B">
              <w:rPr>
                <w:rFonts w:eastAsia="Malgun Gothic" w:cs="Arial"/>
                <w:color w:val="FF0000"/>
                <w:sz w:val="18"/>
                <w:szCs w:val="18"/>
                <w:lang w:eastAsia="ko-KR"/>
              </w:rPr>
              <w:t>[</w:t>
            </w:r>
            <w:r w:rsidRPr="007F1D7B">
              <w:rPr>
                <w:rFonts w:eastAsia="Malgun Gothic" w:cs="Arial"/>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r w:rsidRPr="007F1D7B">
              <w:rPr>
                <w:rFonts w:eastAsia="Malgun Gothic" w:cs="Arial"/>
                <w:color w:val="FF0000"/>
                <w:sz w:val="18"/>
                <w:szCs w:val="18"/>
                <w:lang w:eastAsia="ko-KR"/>
              </w:rPr>
              <w:t>]</w:t>
            </w:r>
          </w:p>
          <w:p w:rsidR="0045323D" w:rsidRPr="007F1D7B" w:rsidRDefault="0045323D" w:rsidP="0045323D">
            <w:pPr>
              <w:autoSpaceDE w:val="0"/>
              <w:autoSpaceDN w:val="0"/>
              <w:adjustRightInd w:val="0"/>
              <w:snapToGrid w:val="0"/>
              <w:spacing w:afterLines="50" w:after="156"/>
              <w:contextualSpacing/>
              <w:jc w:val="left"/>
              <w:rPr>
                <w:rFonts w:eastAsia="Malgun Gothic" w:cs="Arial"/>
                <w:sz w:val="18"/>
                <w:szCs w:val="18"/>
                <w:lang w:eastAsia="ko-KR"/>
              </w:rPr>
            </w:pPr>
            <w:r w:rsidRPr="007F1D7B">
              <w:rPr>
                <w:rFonts w:eastAsia="Malgun Gothic" w:cs="Arial"/>
                <w:color w:val="FF0000"/>
                <w:sz w:val="18"/>
                <w:szCs w:val="18"/>
                <w:lang w:eastAsia="ko-KR"/>
              </w:rPr>
              <w:t>[</w:t>
            </w:r>
            <w:r w:rsidRPr="007F1D7B">
              <w:rPr>
                <w:rFonts w:eastAsia="Malgun Gothic" w:cs="Arial"/>
                <w:sz w:val="18"/>
                <w:szCs w:val="18"/>
                <w:lang w:eastAsia="ko-KR"/>
              </w:rPr>
              <w:t>5. Support of CG PUSCH transmission towards M-TRPs using a single CG configuration (Use same beam mapping principals as dynamic grant PUSCH repetition scheme.)</w:t>
            </w:r>
            <w:r w:rsidRPr="007F1D7B">
              <w:rPr>
                <w:rFonts w:eastAsia="Malgun Gothic" w:cs="Arial"/>
                <w:color w:val="FF0000"/>
                <w:sz w:val="18"/>
                <w:szCs w:val="18"/>
                <w:lang w:eastAsia="ko-KR"/>
              </w:rPr>
              <w:t>]</w:t>
            </w:r>
          </w:p>
          <w:p w:rsidR="0045323D" w:rsidRPr="007F1D7B" w:rsidRDefault="0045323D" w:rsidP="0045323D">
            <w:pPr>
              <w:autoSpaceDE w:val="0"/>
              <w:autoSpaceDN w:val="0"/>
              <w:adjustRightInd w:val="0"/>
              <w:snapToGrid w:val="0"/>
              <w:spacing w:afterLines="50" w:after="156"/>
              <w:contextualSpacing/>
              <w:jc w:val="left"/>
              <w:rPr>
                <w:rFonts w:eastAsia="Malgun Gothic" w:cs="Arial"/>
                <w:strike/>
                <w:color w:val="FF0000"/>
                <w:sz w:val="18"/>
                <w:szCs w:val="18"/>
                <w:lang w:eastAsia="ko-KR"/>
              </w:rPr>
            </w:pPr>
            <w:r w:rsidRPr="007F1D7B">
              <w:rPr>
                <w:rFonts w:eastAsia="Malgun Gothic" w:cs="Arial"/>
                <w:strike/>
                <w:color w:val="FF0000"/>
                <w:sz w:val="18"/>
                <w:szCs w:val="18"/>
                <w:lang w:eastAsia="ko-KR"/>
              </w:rPr>
              <w:t>[6. support of sequential mapping for single for single DCI based M-TRP PUSCH repetition Type A]</w:t>
            </w:r>
          </w:p>
          <w:p w:rsidR="0045323D" w:rsidRPr="007F1D7B" w:rsidRDefault="0045323D" w:rsidP="0045323D">
            <w:pPr>
              <w:autoSpaceDE w:val="0"/>
              <w:autoSpaceDN w:val="0"/>
              <w:adjustRightInd w:val="0"/>
              <w:snapToGrid w:val="0"/>
              <w:spacing w:afterLines="50" w:after="156"/>
              <w:contextualSpacing/>
              <w:jc w:val="left"/>
              <w:rPr>
                <w:rFonts w:eastAsia="Malgun Gothic" w:cs="Arial"/>
                <w:color w:val="FF0000"/>
                <w:sz w:val="18"/>
                <w:szCs w:val="18"/>
                <w:lang w:eastAsia="ko-KR"/>
              </w:rPr>
            </w:pPr>
            <w:r w:rsidRPr="007F1D7B">
              <w:rPr>
                <w:rFonts w:eastAsia="Malgun Gothic" w:cs="Arial"/>
                <w:color w:val="FF0000"/>
                <w:sz w:val="18"/>
                <w:szCs w:val="18"/>
                <w:lang w:eastAsia="ko-KR"/>
              </w:rPr>
              <w:t>[7. The maximum number of PHR reporting across all CCs (including those related to M-TRP PUSCH repetition and the legacy Rel-15/16 PUSCH transmission)]</w:t>
            </w:r>
          </w:p>
          <w:p w:rsidR="0045323D" w:rsidRPr="007F1D7B" w:rsidRDefault="0045323D" w:rsidP="0045323D">
            <w:pPr>
              <w:autoSpaceDE w:val="0"/>
              <w:autoSpaceDN w:val="0"/>
              <w:adjustRightInd w:val="0"/>
              <w:snapToGrid w:val="0"/>
              <w:spacing w:afterLines="50" w:after="156"/>
              <w:contextualSpacing/>
              <w:jc w:val="left"/>
              <w:rPr>
                <w:rFonts w:eastAsia="Malgun Gothic" w:cs="Arial"/>
                <w:color w:val="FF0000"/>
                <w:sz w:val="18"/>
                <w:szCs w:val="18"/>
                <w:lang w:eastAsia="ko-KR"/>
              </w:rPr>
            </w:pPr>
            <w:r w:rsidRPr="007F1D7B">
              <w:rPr>
                <w:rFonts w:eastAsia="Malgun Gothic" w:cs="Arial"/>
                <w:color w:val="FF0000"/>
                <w:sz w:val="18"/>
                <w:szCs w:val="18"/>
                <w:lang w:eastAsia="ko-KR"/>
              </w:rPr>
              <w:t>[8. Support of A-CSI report on two PUSCH repetitions]</w:t>
            </w:r>
          </w:p>
          <w:p w:rsidR="0045323D" w:rsidRPr="007F1D7B" w:rsidRDefault="0045323D" w:rsidP="0045323D">
            <w:pPr>
              <w:autoSpaceDE w:val="0"/>
              <w:autoSpaceDN w:val="0"/>
              <w:adjustRightInd w:val="0"/>
              <w:snapToGrid w:val="0"/>
              <w:spacing w:afterLines="50" w:after="156"/>
              <w:contextualSpacing/>
              <w:jc w:val="left"/>
              <w:rPr>
                <w:rFonts w:eastAsia="Malgun Gothic" w:cs="Arial"/>
                <w:color w:val="FF0000"/>
                <w:sz w:val="18"/>
                <w:szCs w:val="18"/>
                <w:lang w:eastAsia="ko-KR"/>
              </w:rPr>
            </w:pPr>
            <w:r w:rsidRPr="007F1D7B">
              <w:rPr>
                <w:rFonts w:eastAsia="Malgun Gothic" w:cs="Arial"/>
                <w:color w:val="FF0000"/>
                <w:sz w:val="18"/>
                <w:szCs w:val="18"/>
                <w:lang w:eastAsia="ko-KR"/>
              </w:rPr>
              <w:t>[9. Support of SP-CSI report on two PUSCH repetitions]</w:t>
            </w:r>
          </w:p>
          <w:p w:rsidR="0045323D" w:rsidRPr="007F1D7B" w:rsidRDefault="0045323D" w:rsidP="0045323D">
            <w:pPr>
              <w:autoSpaceDE w:val="0"/>
              <w:autoSpaceDN w:val="0"/>
              <w:adjustRightInd w:val="0"/>
              <w:snapToGrid w:val="0"/>
              <w:spacing w:afterLines="50" w:after="156"/>
              <w:contextualSpacing/>
              <w:jc w:val="left"/>
              <w:rPr>
                <w:rFonts w:eastAsia="Malgun Gothic" w:cs="Arial"/>
                <w:strike/>
                <w:color w:val="FF0000"/>
                <w:sz w:val="18"/>
                <w:szCs w:val="18"/>
                <w:lang w:eastAsia="ko-KR"/>
              </w:rPr>
            </w:pPr>
            <w:r w:rsidRPr="007F1D7B">
              <w:rPr>
                <w:rFonts w:eastAsia="Malgun Gothic" w:cs="Arial"/>
                <w:strike/>
                <w:color w:val="FF0000"/>
                <w:sz w:val="18"/>
                <w:szCs w:val="18"/>
                <w:lang w:eastAsia="ko-KR"/>
              </w:rPr>
              <w:t>[10: Support dynamic switching between multi-TRP PUSCH scheme and single-TRP PUSCH transmission]</w:t>
            </w:r>
          </w:p>
          <w:p w:rsidR="0045323D" w:rsidRPr="007F1D7B" w:rsidRDefault="0045323D" w:rsidP="0045323D">
            <w:pPr>
              <w:autoSpaceDE w:val="0"/>
              <w:autoSpaceDN w:val="0"/>
              <w:adjustRightInd w:val="0"/>
              <w:snapToGrid w:val="0"/>
              <w:spacing w:afterLines="50" w:after="156"/>
              <w:contextualSpacing/>
              <w:jc w:val="left"/>
              <w:rPr>
                <w:rFonts w:eastAsia="Malgun Gothic" w:cs="Arial"/>
                <w:sz w:val="18"/>
                <w:szCs w:val="18"/>
                <w:lang w:eastAsia="ko-KR"/>
              </w:rPr>
            </w:pPr>
            <w:r w:rsidRPr="007F1D7B">
              <w:rPr>
                <w:rFonts w:eastAsia="Malgun Gothic" w:cs="Arial"/>
                <w:color w:val="FF0000"/>
                <w:sz w:val="18"/>
                <w:szCs w:val="18"/>
                <w:lang w:eastAsia="ko-KR"/>
              </w:rPr>
              <w:t>[11. Support PUSCH operations</w:t>
            </w:r>
            <w:r w:rsidRPr="007F1D7B">
              <w:rPr>
                <w:rFonts w:eastAsia="Malgun Gothic" w:cs="Arial"/>
                <w:color w:val="7030A0"/>
                <w:sz w:val="18"/>
                <w:szCs w:val="18"/>
                <w:lang w:eastAsia="ko-KR"/>
              </w:rPr>
              <w:t>: CB based and NCB based and corresponding parameters including number of SRS resources</w:t>
            </w:r>
            <w:r w:rsidRPr="007F1D7B">
              <w:rPr>
                <w:rFonts w:eastAsia="Malgun Gothic" w:cs="Arial"/>
                <w:color w:val="FF0000"/>
                <w:sz w:val="18"/>
                <w:szCs w:val="18"/>
                <w:lang w:eastAsia="ko-KR"/>
              </w:rPr>
              <w:t>]</w:t>
            </w:r>
          </w:p>
        </w:tc>
      </w:tr>
    </w:tbl>
    <w:p w:rsidR="00AA47E0" w:rsidRDefault="00AA47E0" w:rsidP="007E1A6F">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 xml:space="preserve">FG 23-4: </w:t>
      </w:r>
      <w:proofErr w:type="spellStart"/>
      <w:r w:rsidRPr="00C428D9">
        <w:rPr>
          <w:sz w:val="24"/>
        </w:rPr>
        <w:t>IntCell-mTRP</w:t>
      </w:r>
      <w:proofErr w:type="spellEnd"/>
    </w:p>
    <w:p w:rsidR="00973110" w:rsidRDefault="00464031" w:rsidP="00265EA8">
      <w:pPr>
        <w:spacing w:beforeLines="50" w:before="156"/>
        <w:rPr>
          <w:color w:val="000000"/>
        </w:rPr>
      </w:pPr>
      <w:r>
        <w:rPr>
          <w:color w:val="000000"/>
        </w:rPr>
        <w:t>It was agreed to support 2 independent X values in RAN1#</w:t>
      </w:r>
      <w:r w:rsidR="00C428D9">
        <w:rPr>
          <w:color w:val="000000"/>
        </w:rPr>
        <w:t>106b-</w:t>
      </w:r>
      <w:proofErr w:type="gramStart"/>
      <w:r w:rsidR="00C428D9">
        <w:rPr>
          <w:color w:val="000000"/>
        </w:rPr>
        <w:t>e</w:t>
      </w:r>
      <w:r>
        <w:rPr>
          <w:color w:val="000000"/>
        </w:rPr>
        <w:t>[</w:t>
      </w:r>
      <w:proofErr w:type="gramEnd"/>
      <w:r>
        <w:rPr>
          <w:color w:val="000000"/>
        </w:rPr>
        <w:t xml:space="preserve">1], </w:t>
      </w:r>
      <w:r w:rsidR="000D6080">
        <w:rPr>
          <w:color w:val="000000"/>
        </w:rPr>
        <w:t>copied below in italics.</w:t>
      </w:r>
    </w:p>
    <w:p w:rsidR="000D6080" w:rsidRPr="000D6080" w:rsidRDefault="000D6080" w:rsidP="000D6080">
      <w:pPr>
        <w:rPr>
          <w:rFonts w:cs="Times"/>
          <w:i/>
          <w:sz w:val="22"/>
          <w:szCs w:val="22"/>
        </w:rPr>
      </w:pPr>
      <w:r w:rsidRPr="000D6080">
        <w:rPr>
          <w:rFonts w:cs="Times"/>
          <w:i/>
        </w:rPr>
        <w:t>Support two independent X values (X1, X2) are reported as a UE capability for two different assumptions on additional SSB time domain position and periodicity with respect to serving cell SSB.</w:t>
      </w:r>
    </w:p>
    <w:p w:rsidR="000D6080" w:rsidRPr="000D6080" w:rsidRDefault="000D6080" w:rsidP="00A05A1F">
      <w:pPr>
        <w:numPr>
          <w:ilvl w:val="0"/>
          <w:numId w:val="39"/>
        </w:numPr>
        <w:spacing w:beforeLines="50" w:before="156" w:after="0"/>
        <w:jc w:val="left"/>
        <w:rPr>
          <w:i/>
          <w:color w:val="000000"/>
        </w:rPr>
      </w:pPr>
      <w:r w:rsidRPr="000D6080">
        <w:rPr>
          <w:rFonts w:cs="Times"/>
          <w:i/>
        </w:rPr>
        <w:t xml:space="preserve">X1 (Case </w:t>
      </w:r>
      <w:proofErr w:type="gramStart"/>
      <w:r w:rsidRPr="000D6080">
        <w:rPr>
          <w:rFonts w:cs="Times"/>
          <w:i/>
        </w:rPr>
        <w:t>1)=</w:t>
      </w:r>
      <w:proofErr w:type="gramEnd"/>
      <w:r w:rsidRPr="000D6080">
        <w:rPr>
          <w:rFonts w:cs="Times"/>
          <w:i/>
        </w:rPr>
        <w:t xml:space="preserve"> The maximum number of configured additional PCIs when each configuration of SSB time domain positions and periodicity of the additional PCIs is the same as SSB time domain positions and periodicity of the serving cell PCI</w:t>
      </w:r>
    </w:p>
    <w:p w:rsidR="000D6080" w:rsidRPr="000D6080" w:rsidRDefault="000D6080" w:rsidP="00A05A1F">
      <w:pPr>
        <w:numPr>
          <w:ilvl w:val="0"/>
          <w:numId w:val="39"/>
        </w:numPr>
        <w:spacing w:beforeLines="50" w:before="156" w:after="0"/>
        <w:jc w:val="left"/>
        <w:rPr>
          <w:i/>
          <w:color w:val="000000"/>
        </w:rPr>
      </w:pPr>
      <w:r w:rsidRPr="000D6080">
        <w:rPr>
          <w:rFonts w:cs="Times"/>
          <w:i/>
        </w:rPr>
        <w:t xml:space="preserve">X2 (Case </w:t>
      </w:r>
      <w:proofErr w:type="gramStart"/>
      <w:r w:rsidRPr="000D6080">
        <w:rPr>
          <w:rFonts w:cs="Times"/>
          <w:i/>
        </w:rPr>
        <w:t>2)=</w:t>
      </w:r>
      <w:proofErr w:type="gramEnd"/>
      <w:r w:rsidRPr="000D6080">
        <w:rPr>
          <w:rFonts w:cs="Times"/>
          <w:i/>
        </w:rPr>
        <w:t xml:space="preserve"> The maximum number of configured additional PCIs when the configurations of SSB time domain positions and periodicity of the additional PCIs is not according to Case 1</w:t>
      </w:r>
    </w:p>
    <w:p w:rsidR="00973110" w:rsidRPr="00973110" w:rsidRDefault="00973110" w:rsidP="00973110">
      <w:pPr>
        <w:numPr>
          <w:ilvl w:val="0"/>
          <w:numId w:val="39"/>
        </w:numPr>
        <w:spacing w:before="0" w:after="0"/>
        <w:jc w:val="left"/>
        <w:rPr>
          <w:rFonts w:cs="Times"/>
          <w:i/>
        </w:rPr>
      </w:pPr>
      <w:r w:rsidRPr="00973110">
        <w:rPr>
          <w:rFonts w:cs="Times"/>
          <w:i/>
        </w:rPr>
        <w:t>Note: By definition, Case 1 and Case 2 cannot be enabled simultaneously</w:t>
      </w:r>
    </w:p>
    <w:p w:rsidR="00973110" w:rsidRPr="00973110" w:rsidRDefault="00973110" w:rsidP="0062442E">
      <w:pPr>
        <w:numPr>
          <w:ilvl w:val="0"/>
          <w:numId w:val="39"/>
        </w:numPr>
        <w:spacing w:beforeLines="50" w:before="156" w:after="0"/>
        <w:jc w:val="left"/>
        <w:rPr>
          <w:i/>
          <w:color w:val="000000"/>
        </w:rPr>
      </w:pPr>
      <w:r w:rsidRPr="00973110">
        <w:rPr>
          <w:rFonts w:cs="Times"/>
          <w:i/>
        </w:rPr>
        <w:t>Supported values for X1 and X2 include</w:t>
      </w:r>
      <w:r w:rsidRPr="00973110">
        <w:rPr>
          <w:rFonts w:cs="Times"/>
          <w:i/>
          <w:strike/>
        </w:rPr>
        <w:t>s</w:t>
      </w:r>
      <w:r w:rsidRPr="00973110">
        <w:rPr>
          <w:rFonts w:cs="Times"/>
          <w:i/>
        </w:rPr>
        <w:t xml:space="preserve"> at least 0,1,2,3 and 7. FFS on other values</w:t>
      </w:r>
    </w:p>
    <w:p w:rsidR="00973110" w:rsidRPr="00973110" w:rsidRDefault="00973110" w:rsidP="0062442E">
      <w:pPr>
        <w:numPr>
          <w:ilvl w:val="0"/>
          <w:numId w:val="39"/>
        </w:numPr>
        <w:spacing w:beforeLines="50" w:before="156" w:after="0"/>
        <w:jc w:val="left"/>
        <w:rPr>
          <w:i/>
          <w:color w:val="000000"/>
        </w:rPr>
      </w:pPr>
      <w:r w:rsidRPr="00973110">
        <w:rPr>
          <w:rFonts w:cs="Times"/>
          <w:i/>
        </w:rPr>
        <w:t>This UE capability has FR1 and FR2 differentiation (</w:t>
      </w:r>
      <w:proofErr w:type="gramStart"/>
      <w:r w:rsidRPr="00973110">
        <w:rPr>
          <w:rFonts w:cs="Times"/>
          <w:i/>
        </w:rPr>
        <w:t>FFS :</w:t>
      </w:r>
      <w:proofErr w:type="gramEnd"/>
      <w:r w:rsidRPr="00973110">
        <w:rPr>
          <w:rFonts w:cs="Times"/>
          <w:i/>
        </w:rPr>
        <w:t xml:space="preserve"> Whether this UE capability is per UE or per band)</w:t>
      </w:r>
    </w:p>
    <w:p w:rsidR="00265EA8" w:rsidRDefault="00973110" w:rsidP="00265EA8">
      <w:pPr>
        <w:spacing w:beforeLines="50" w:before="156"/>
        <w:rPr>
          <w:color w:val="000000"/>
        </w:rPr>
      </w:pPr>
      <w:r>
        <w:rPr>
          <w:color w:val="000000"/>
        </w:rPr>
        <w:t>Since, X1 and X2 are agreed, which also includes values of “0”, the second component can be split into two separate components as below.</w:t>
      </w:r>
      <w:r w:rsidR="00BB7295">
        <w:rPr>
          <w:color w:val="000000"/>
        </w:rPr>
        <w:t xml:space="preserve"> Furthermore, it was also agreed that this UE </w:t>
      </w:r>
      <w:r w:rsidR="00BB7295">
        <w:rPr>
          <w:color w:val="000000"/>
        </w:rPr>
        <w:lastRenderedPageBreak/>
        <w:t>capability has FR1/FR2 differentiation, however</w:t>
      </w:r>
      <w:r w:rsidR="008433AC">
        <w:rPr>
          <w:color w:val="000000"/>
        </w:rPr>
        <w:t xml:space="preserve"> there is no one-to-one relation with</w:t>
      </w:r>
      <w:r w:rsidR="00BB7295">
        <w:rPr>
          <w:color w:val="000000"/>
        </w:rPr>
        <w:t xml:space="preserve"> </w:t>
      </w:r>
      <w:r w:rsidR="008433AC">
        <w:rPr>
          <w:color w:val="000000"/>
        </w:rPr>
        <w:t xml:space="preserve">X1 (case1) and X2(case2). </w:t>
      </w:r>
      <w:r w:rsidR="006661D4">
        <w:rPr>
          <w:color w:val="000000"/>
        </w:rPr>
        <w:t>Description of Case1 and Case2 are aligned with the agreement</w:t>
      </w:r>
      <w:r w:rsidR="00812A71">
        <w:rPr>
          <w:color w:val="000000"/>
        </w:rPr>
        <w:t>, and for the case of exactly same positions and periodicity in FR2 the default value should be 0.</w:t>
      </w:r>
      <w:r w:rsidR="006661D4">
        <w:rPr>
          <w:color w:val="000000"/>
        </w:rPr>
        <w:t xml:space="preserve"> </w:t>
      </w:r>
    </w:p>
    <w:tbl>
      <w:tblPr>
        <w:tblStyle w:val="ab"/>
        <w:tblW w:w="0" w:type="auto"/>
        <w:tblLayout w:type="fixed"/>
        <w:tblLook w:val="04A0" w:firstRow="1" w:lastRow="0" w:firstColumn="1" w:lastColumn="0" w:noHBand="0" w:noVBand="1"/>
      </w:tblPr>
      <w:tblGrid>
        <w:gridCol w:w="1129"/>
        <w:gridCol w:w="709"/>
        <w:gridCol w:w="992"/>
        <w:gridCol w:w="5466"/>
      </w:tblGrid>
      <w:tr w:rsidR="00464031" w:rsidTr="00464031">
        <w:tc>
          <w:tcPr>
            <w:tcW w:w="1129" w:type="dxa"/>
          </w:tcPr>
          <w:p w:rsidR="00464031" w:rsidRDefault="00464031" w:rsidP="00265EA8">
            <w:pPr>
              <w:spacing w:beforeLines="50" w:before="156"/>
              <w:rPr>
                <w:color w:val="000000"/>
              </w:rPr>
            </w:pPr>
            <w:r w:rsidRPr="001A3D34">
              <w:rPr>
                <w:rFonts w:cs="Arial"/>
              </w:rPr>
              <w:t xml:space="preserve">23. </w:t>
            </w:r>
            <w:proofErr w:type="spellStart"/>
            <w:r w:rsidRPr="001A3D34">
              <w:rPr>
                <w:rFonts w:cs="Arial"/>
              </w:rPr>
              <w:t>NR_FeMIMO</w:t>
            </w:r>
            <w:proofErr w:type="spellEnd"/>
          </w:p>
        </w:tc>
        <w:tc>
          <w:tcPr>
            <w:tcW w:w="709" w:type="dxa"/>
          </w:tcPr>
          <w:p w:rsidR="00464031" w:rsidRDefault="00464031" w:rsidP="00265EA8">
            <w:pPr>
              <w:spacing w:beforeLines="50" w:before="156"/>
              <w:rPr>
                <w:color w:val="000000"/>
              </w:rPr>
            </w:pPr>
            <w:r w:rsidRPr="001A3D34">
              <w:rPr>
                <w:rFonts w:cs="Arial"/>
              </w:rPr>
              <w:t>23-4</w:t>
            </w:r>
          </w:p>
        </w:tc>
        <w:tc>
          <w:tcPr>
            <w:tcW w:w="992" w:type="dxa"/>
          </w:tcPr>
          <w:p w:rsidR="00464031" w:rsidRDefault="00464031" w:rsidP="00265EA8">
            <w:pPr>
              <w:spacing w:beforeLines="50" w:before="156"/>
              <w:rPr>
                <w:color w:val="000000"/>
              </w:rPr>
            </w:pPr>
            <w:proofErr w:type="spellStart"/>
            <w:r w:rsidRPr="001A3D34">
              <w:rPr>
                <w:rFonts w:eastAsia="等线" w:cs="Arial"/>
              </w:rPr>
              <w:t>IntCell-mTRP</w:t>
            </w:r>
            <w:proofErr w:type="spellEnd"/>
          </w:p>
        </w:tc>
        <w:tc>
          <w:tcPr>
            <w:tcW w:w="5466" w:type="dxa"/>
          </w:tcPr>
          <w:p w:rsidR="00137F7A" w:rsidRPr="00FF34AC" w:rsidRDefault="00137F7A" w:rsidP="00137F7A">
            <w:pPr>
              <w:autoSpaceDE w:val="0"/>
              <w:autoSpaceDN w:val="0"/>
              <w:adjustRightInd w:val="0"/>
              <w:snapToGrid w:val="0"/>
              <w:spacing w:afterLines="50" w:after="156"/>
              <w:contextualSpacing/>
              <w:jc w:val="left"/>
              <w:rPr>
                <w:rFonts w:cs="Arial"/>
                <w:sz w:val="18"/>
                <w:szCs w:val="18"/>
              </w:rPr>
            </w:pPr>
            <w:r w:rsidRPr="00FF34AC">
              <w:rPr>
                <w:rFonts w:cs="Arial"/>
                <w:sz w:val="18"/>
                <w:szCs w:val="18"/>
              </w:rPr>
              <w:t xml:space="preserve">1. Support of </w:t>
            </w:r>
            <w:r w:rsidRPr="00FF34AC">
              <w:rPr>
                <w:rFonts w:cs="Arial"/>
                <w:color w:val="FF0000"/>
                <w:sz w:val="18"/>
                <w:szCs w:val="18"/>
              </w:rPr>
              <w:t xml:space="preserve">RRC configuration of </w:t>
            </w:r>
            <w:r w:rsidRPr="00FF34AC">
              <w:rPr>
                <w:rFonts w:cs="Arial"/>
                <w:color w:val="00B0F0"/>
                <w:sz w:val="18"/>
                <w:szCs w:val="18"/>
              </w:rPr>
              <w:t>additional PCI different from serving cell</w:t>
            </w:r>
            <w:r w:rsidRPr="00FF34AC">
              <w:rPr>
                <w:rFonts w:cs="Arial"/>
                <w:color w:val="FF0000"/>
                <w:sz w:val="18"/>
                <w:szCs w:val="18"/>
              </w:rPr>
              <w:t xml:space="preserve"> associated with the TCI state and/or QCL-info </w:t>
            </w:r>
            <w:r w:rsidRPr="00FF34AC">
              <w:rPr>
                <w:rFonts w:cs="Arial"/>
                <w:strike/>
                <w:color w:val="FF0000"/>
                <w:sz w:val="18"/>
                <w:szCs w:val="18"/>
              </w:rPr>
              <w:t>including other cell info in RRC TCI state config</w:t>
            </w:r>
          </w:p>
          <w:p w:rsidR="00137F7A" w:rsidRPr="00973110" w:rsidRDefault="00137F7A" w:rsidP="00137F7A">
            <w:pPr>
              <w:autoSpaceDE w:val="0"/>
              <w:autoSpaceDN w:val="0"/>
              <w:adjustRightInd w:val="0"/>
              <w:snapToGrid w:val="0"/>
              <w:spacing w:afterLines="50" w:after="156"/>
              <w:contextualSpacing/>
              <w:jc w:val="left"/>
              <w:rPr>
                <w:rFonts w:cs="Arial"/>
                <w:color w:val="FF0000"/>
                <w:sz w:val="18"/>
                <w:szCs w:val="18"/>
              </w:rPr>
            </w:pPr>
            <w:r w:rsidRPr="00973110">
              <w:rPr>
                <w:rFonts w:cs="Arial"/>
                <w:color w:val="FF0000"/>
                <w:sz w:val="18"/>
                <w:szCs w:val="18"/>
              </w:rPr>
              <w:t>[2</w:t>
            </w:r>
            <w:r w:rsidR="00973110">
              <w:rPr>
                <w:rFonts w:cs="Arial"/>
                <w:color w:val="FF0000"/>
                <w:sz w:val="18"/>
                <w:szCs w:val="18"/>
              </w:rPr>
              <w:t>a</w:t>
            </w:r>
            <w:r w:rsidRPr="00973110">
              <w:rPr>
                <w:rFonts w:cs="Arial"/>
                <w:color w:val="FF0000"/>
                <w:sz w:val="18"/>
                <w:szCs w:val="18"/>
              </w:rPr>
              <w:t>. Support of X</w:t>
            </w:r>
            <w:r w:rsidR="00973110" w:rsidRPr="00973110">
              <w:rPr>
                <w:rFonts w:cs="Arial"/>
                <w:color w:val="FF0000"/>
                <w:sz w:val="18"/>
                <w:szCs w:val="18"/>
              </w:rPr>
              <w:t>1</w:t>
            </w:r>
            <w:r w:rsidRPr="00973110">
              <w:rPr>
                <w:rFonts w:cs="Arial"/>
                <w:color w:val="FF0000"/>
                <w:sz w:val="18"/>
                <w:szCs w:val="18"/>
              </w:rPr>
              <w:t>&gt;1 (max number of PCIs different from serving cell)]</w:t>
            </w:r>
          </w:p>
          <w:p w:rsidR="00973110" w:rsidRPr="00973110" w:rsidRDefault="00973110" w:rsidP="00973110">
            <w:pPr>
              <w:autoSpaceDE w:val="0"/>
              <w:autoSpaceDN w:val="0"/>
              <w:adjustRightInd w:val="0"/>
              <w:snapToGrid w:val="0"/>
              <w:spacing w:afterLines="50" w:after="156"/>
              <w:contextualSpacing/>
              <w:jc w:val="left"/>
              <w:rPr>
                <w:rFonts w:cs="Arial"/>
                <w:color w:val="FF0000"/>
                <w:sz w:val="18"/>
                <w:szCs w:val="18"/>
              </w:rPr>
            </w:pPr>
            <w:r w:rsidRPr="00973110">
              <w:rPr>
                <w:rFonts w:cs="Arial"/>
                <w:color w:val="FF0000"/>
                <w:sz w:val="18"/>
                <w:szCs w:val="18"/>
              </w:rPr>
              <w:t>[2</w:t>
            </w:r>
            <w:r>
              <w:rPr>
                <w:rFonts w:cs="Arial"/>
                <w:color w:val="FF0000"/>
                <w:sz w:val="18"/>
                <w:szCs w:val="18"/>
              </w:rPr>
              <w:t>b</w:t>
            </w:r>
            <w:r w:rsidRPr="00973110">
              <w:rPr>
                <w:rFonts w:cs="Arial"/>
                <w:color w:val="FF0000"/>
                <w:sz w:val="18"/>
                <w:szCs w:val="18"/>
              </w:rPr>
              <w:t>. Support of X</w:t>
            </w:r>
            <w:r>
              <w:rPr>
                <w:rFonts w:cs="Arial"/>
                <w:color w:val="FF0000"/>
                <w:sz w:val="18"/>
                <w:szCs w:val="18"/>
              </w:rPr>
              <w:t>2</w:t>
            </w:r>
            <w:r w:rsidRPr="00973110">
              <w:rPr>
                <w:rFonts w:cs="Arial"/>
                <w:color w:val="FF0000"/>
                <w:sz w:val="18"/>
                <w:szCs w:val="18"/>
              </w:rPr>
              <w:t>&gt;1 (max number of PCIs different from serving cell)]</w:t>
            </w:r>
          </w:p>
          <w:p w:rsidR="00137F7A" w:rsidRPr="000D6080" w:rsidRDefault="00137F7A" w:rsidP="00137F7A">
            <w:pPr>
              <w:autoSpaceDE w:val="0"/>
              <w:autoSpaceDN w:val="0"/>
              <w:adjustRightInd w:val="0"/>
              <w:snapToGrid w:val="0"/>
              <w:spacing w:afterLines="50" w:after="156"/>
              <w:contextualSpacing/>
              <w:jc w:val="left"/>
              <w:rPr>
                <w:rFonts w:cs="Arial"/>
                <w:color w:val="FF0000"/>
                <w:sz w:val="18"/>
                <w:szCs w:val="18"/>
              </w:rPr>
            </w:pPr>
            <w:r w:rsidRPr="000D6080">
              <w:rPr>
                <w:rFonts w:cs="Arial"/>
                <w:color w:val="FF0000"/>
                <w:sz w:val="18"/>
                <w:szCs w:val="18"/>
              </w:rPr>
              <w:t xml:space="preserve">[3. Supported max number of RRC-configured PCIs different from serving cell PCI for </w:t>
            </w:r>
            <w:r w:rsidRPr="000D6080">
              <w:rPr>
                <w:rFonts w:cs="Arial"/>
                <w:color w:val="7030A0"/>
                <w:sz w:val="18"/>
                <w:szCs w:val="18"/>
              </w:rPr>
              <w:t>[</w:t>
            </w:r>
            <w:r w:rsidRPr="006661D4">
              <w:rPr>
                <w:rFonts w:cs="Arial"/>
                <w:strike/>
                <w:color w:val="FF0000"/>
                <w:sz w:val="18"/>
                <w:szCs w:val="18"/>
              </w:rPr>
              <w:t>FR1/case1]</w:t>
            </w:r>
            <w:r w:rsidRPr="006661D4">
              <w:rPr>
                <w:rFonts w:cs="Arial"/>
                <w:color w:val="FF0000"/>
                <w:sz w:val="18"/>
                <w:szCs w:val="18"/>
              </w:rPr>
              <w:t xml:space="preserve"> </w:t>
            </w:r>
            <w:r w:rsidRPr="000D6080">
              <w:rPr>
                <w:rFonts w:cs="Arial"/>
                <w:color w:val="FF0000"/>
                <w:sz w:val="18"/>
                <w:szCs w:val="18"/>
              </w:rPr>
              <w:t xml:space="preserve">(X1)] </w:t>
            </w:r>
            <w:r w:rsidRPr="000D6080">
              <w:rPr>
                <w:rFonts w:cs="Arial"/>
                <w:color w:val="7030A0"/>
                <w:sz w:val="18"/>
                <w:szCs w:val="18"/>
              </w:rPr>
              <w:t xml:space="preserve">[SSB time domain positions or periodicity of additional PCIs </w:t>
            </w:r>
            <w:r w:rsidRPr="006661D4">
              <w:rPr>
                <w:rFonts w:cs="Arial"/>
                <w:strike/>
                <w:color w:val="FF0000"/>
                <w:sz w:val="18"/>
                <w:szCs w:val="18"/>
              </w:rPr>
              <w:t>is not</w:t>
            </w:r>
            <w:r w:rsidRPr="000D6080">
              <w:rPr>
                <w:rFonts w:cs="Arial"/>
                <w:color w:val="7030A0"/>
                <w:sz w:val="18"/>
                <w:szCs w:val="18"/>
              </w:rPr>
              <w:t xml:space="preserve"> </w:t>
            </w:r>
            <w:r w:rsidR="006661D4" w:rsidRPr="006661D4">
              <w:rPr>
                <w:rFonts w:cs="Arial"/>
                <w:color w:val="FF0000"/>
                <w:sz w:val="18"/>
                <w:szCs w:val="18"/>
              </w:rPr>
              <w:t>are</w:t>
            </w:r>
            <w:r w:rsidR="006661D4">
              <w:rPr>
                <w:rFonts w:cs="Arial"/>
                <w:color w:val="7030A0"/>
                <w:sz w:val="18"/>
                <w:szCs w:val="18"/>
              </w:rPr>
              <w:t xml:space="preserve"> </w:t>
            </w:r>
            <w:r w:rsidRPr="000D6080">
              <w:rPr>
                <w:rFonts w:cs="Arial"/>
                <w:color w:val="7030A0"/>
                <w:sz w:val="18"/>
                <w:szCs w:val="18"/>
              </w:rPr>
              <w:t>exactly the same as serving cell PCI)]</w:t>
            </w:r>
          </w:p>
          <w:p w:rsidR="00137F7A" w:rsidRPr="000D6080" w:rsidRDefault="00137F7A" w:rsidP="00137F7A">
            <w:pPr>
              <w:autoSpaceDE w:val="0"/>
              <w:autoSpaceDN w:val="0"/>
              <w:adjustRightInd w:val="0"/>
              <w:snapToGrid w:val="0"/>
              <w:spacing w:afterLines="50" w:after="156"/>
              <w:contextualSpacing/>
              <w:jc w:val="left"/>
              <w:rPr>
                <w:rFonts w:cs="Arial"/>
                <w:color w:val="7030A0"/>
                <w:sz w:val="18"/>
                <w:szCs w:val="18"/>
              </w:rPr>
            </w:pPr>
            <w:r w:rsidRPr="000D6080">
              <w:rPr>
                <w:rFonts w:cs="Arial"/>
                <w:color w:val="FF0000"/>
                <w:sz w:val="18"/>
                <w:szCs w:val="18"/>
              </w:rPr>
              <w:t xml:space="preserve">[4. Supported max number of RRC-configured PCIs different from serving cell PCI for </w:t>
            </w:r>
            <w:r w:rsidRPr="000D6080">
              <w:rPr>
                <w:rFonts w:cs="Arial"/>
                <w:color w:val="7030A0"/>
                <w:sz w:val="18"/>
                <w:szCs w:val="18"/>
              </w:rPr>
              <w:t>[</w:t>
            </w:r>
            <w:r w:rsidRPr="006661D4">
              <w:rPr>
                <w:rFonts w:cs="Arial"/>
                <w:strike/>
                <w:color w:val="FF0000"/>
                <w:sz w:val="18"/>
                <w:szCs w:val="18"/>
              </w:rPr>
              <w:t>FR2/case2]</w:t>
            </w:r>
            <w:r w:rsidRPr="006661D4">
              <w:rPr>
                <w:rFonts w:cs="Arial"/>
                <w:color w:val="FF0000"/>
                <w:sz w:val="18"/>
                <w:szCs w:val="18"/>
              </w:rPr>
              <w:t xml:space="preserve"> </w:t>
            </w:r>
            <w:r w:rsidRPr="000D6080">
              <w:rPr>
                <w:rFonts w:cs="Arial"/>
                <w:color w:val="FF0000"/>
                <w:sz w:val="18"/>
                <w:szCs w:val="18"/>
              </w:rPr>
              <w:t xml:space="preserve">(X2)] </w:t>
            </w:r>
            <w:r w:rsidRPr="000D6080">
              <w:rPr>
                <w:rFonts w:cs="Arial"/>
                <w:color w:val="7030A0"/>
                <w:sz w:val="18"/>
                <w:szCs w:val="18"/>
              </w:rPr>
              <w:t xml:space="preserve">[SSB time domain positions and periodicity </w:t>
            </w:r>
            <w:r w:rsidRPr="006661D4">
              <w:rPr>
                <w:rFonts w:cs="Arial"/>
                <w:strike/>
                <w:color w:val="FF0000"/>
                <w:sz w:val="18"/>
                <w:szCs w:val="18"/>
              </w:rPr>
              <w:t>are</w:t>
            </w:r>
            <w:r w:rsidRPr="000D6080">
              <w:rPr>
                <w:rFonts w:cs="Arial"/>
                <w:color w:val="7030A0"/>
                <w:sz w:val="18"/>
                <w:szCs w:val="18"/>
              </w:rPr>
              <w:t xml:space="preserve"> </w:t>
            </w:r>
            <w:r w:rsidR="006661D4" w:rsidRPr="006661D4">
              <w:rPr>
                <w:rFonts w:cs="Arial"/>
                <w:color w:val="FF0000"/>
                <w:sz w:val="18"/>
                <w:szCs w:val="18"/>
              </w:rPr>
              <w:t xml:space="preserve">is not </w:t>
            </w:r>
            <w:r w:rsidRPr="000D6080">
              <w:rPr>
                <w:rFonts w:cs="Arial"/>
                <w:color w:val="7030A0"/>
                <w:sz w:val="18"/>
                <w:szCs w:val="18"/>
              </w:rPr>
              <w:t>exactly the same among the additional PCIs and the same as serving cell PCI]</w:t>
            </w:r>
          </w:p>
          <w:p w:rsidR="00464031" w:rsidRDefault="00137F7A" w:rsidP="00137F7A">
            <w:pPr>
              <w:spacing w:beforeLines="50" w:before="156"/>
              <w:rPr>
                <w:rFonts w:cs="Arial"/>
                <w:color w:val="7030A0"/>
                <w:sz w:val="18"/>
                <w:szCs w:val="18"/>
              </w:rPr>
            </w:pPr>
            <w:r w:rsidRPr="000D6080">
              <w:rPr>
                <w:rFonts w:cs="Arial"/>
                <w:color w:val="7030A0"/>
                <w:sz w:val="18"/>
                <w:szCs w:val="18"/>
              </w:rPr>
              <w:t>[5. default case to be supported, e.g., case</w:t>
            </w:r>
            <w:r w:rsidR="008F699E" w:rsidRPr="008F699E">
              <w:rPr>
                <w:rFonts w:cs="Arial"/>
                <w:color w:val="FF0000"/>
                <w:sz w:val="18"/>
                <w:szCs w:val="18"/>
              </w:rPr>
              <w:t>1</w:t>
            </w:r>
            <w:r w:rsidRPr="000D6080">
              <w:rPr>
                <w:rFonts w:cs="Arial"/>
                <w:color w:val="7030A0"/>
                <w:sz w:val="18"/>
                <w:szCs w:val="18"/>
              </w:rPr>
              <w:t xml:space="preserve"> with X</w:t>
            </w:r>
            <w:r w:rsidRPr="006661D4">
              <w:rPr>
                <w:rFonts w:cs="Arial"/>
                <w:strike/>
                <w:color w:val="FF0000"/>
                <w:sz w:val="18"/>
                <w:szCs w:val="18"/>
              </w:rPr>
              <w:t>2</w:t>
            </w:r>
            <w:r w:rsidR="006661D4">
              <w:rPr>
                <w:rFonts w:cs="Arial"/>
                <w:color w:val="FF0000"/>
                <w:sz w:val="18"/>
                <w:szCs w:val="18"/>
              </w:rPr>
              <w:t>1</w:t>
            </w:r>
            <w:r w:rsidRPr="000D6080">
              <w:rPr>
                <w:rFonts w:cs="Arial"/>
                <w:color w:val="7030A0"/>
                <w:sz w:val="18"/>
                <w:szCs w:val="18"/>
              </w:rPr>
              <w:t>=</w:t>
            </w:r>
            <w:r w:rsidR="006661D4" w:rsidRPr="006661D4">
              <w:rPr>
                <w:rFonts w:cs="Arial"/>
                <w:color w:val="FF0000"/>
                <w:sz w:val="18"/>
                <w:szCs w:val="18"/>
              </w:rPr>
              <w:t>0</w:t>
            </w:r>
            <w:r w:rsidRPr="000D6080">
              <w:rPr>
                <w:rFonts w:cs="Arial"/>
                <w:color w:val="7030A0"/>
                <w:sz w:val="18"/>
                <w:szCs w:val="18"/>
              </w:rPr>
              <w:t>]</w:t>
            </w:r>
          </w:p>
          <w:p w:rsidR="006661D4" w:rsidRPr="006661D4" w:rsidRDefault="006661D4" w:rsidP="00137F7A">
            <w:pPr>
              <w:spacing w:beforeLines="50" w:before="156"/>
              <w:rPr>
                <w:rFonts w:cs="Arial"/>
                <w:color w:val="7030A0"/>
                <w:sz w:val="18"/>
                <w:szCs w:val="18"/>
              </w:rPr>
            </w:pPr>
            <w:r w:rsidRPr="006661D4">
              <w:rPr>
                <w:rFonts w:cs="Arial"/>
                <w:color w:val="FF0000"/>
                <w:sz w:val="18"/>
                <w:szCs w:val="18"/>
              </w:rPr>
              <w:t>[</w:t>
            </w:r>
            <w:r w:rsidRPr="006661D4">
              <w:rPr>
                <w:rFonts w:cs="Arial"/>
                <w:color w:val="FF0000"/>
                <w:sz w:val="18"/>
                <w:szCs w:val="18"/>
              </w:rPr>
              <w:t>6</w:t>
            </w:r>
            <w:r w:rsidRPr="006661D4">
              <w:rPr>
                <w:rFonts w:cs="Arial"/>
                <w:color w:val="FF0000"/>
                <w:sz w:val="18"/>
                <w:szCs w:val="18"/>
              </w:rPr>
              <w:t>. default case to be supported, e.g., case2 with X</w:t>
            </w:r>
            <w:r w:rsidRPr="006661D4">
              <w:rPr>
                <w:rFonts w:cs="Arial"/>
                <w:color w:val="FF0000"/>
                <w:sz w:val="18"/>
                <w:szCs w:val="18"/>
              </w:rPr>
              <w:t>2</w:t>
            </w:r>
            <w:r w:rsidRPr="006661D4">
              <w:rPr>
                <w:rFonts w:cs="Arial"/>
                <w:color w:val="FF0000"/>
                <w:sz w:val="18"/>
                <w:szCs w:val="18"/>
              </w:rPr>
              <w:t>=</w:t>
            </w:r>
            <w:r>
              <w:rPr>
                <w:rFonts w:cs="Arial"/>
                <w:color w:val="FF0000"/>
                <w:sz w:val="18"/>
                <w:szCs w:val="18"/>
              </w:rPr>
              <w:t>1</w:t>
            </w:r>
            <w:r w:rsidRPr="006661D4">
              <w:rPr>
                <w:rFonts w:cs="Arial"/>
                <w:color w:val="FF0000"/>
                <w:sz w:val="18"/>
                <w:szCs w:val="18"/>
              </w:rPr>
              <w:t>]</w:t>
            </w:r>
          </w:p>
        </w:tc>
      </w:tr>
    </w:tbl>
    <w:p w:rsidR="00265EA8" w:rsidRDefault="00265EA8" w:rsidP="00265EA8">
      <w:pPr>
        <w:spacing w:beforeLines="50" w:before="156"/>
        <w:rPr>
          <w:color w:val="000000"/>
        </w:rPr>
      </w:pPr>
    </w:p>
    <w:p w:rsidR="00265EA8" w:rsidRPr="00C428D9" w:rsidRDefault="00265EA8" w:rsidP="00C428D9">
      <w:pPr>
        <w:pStyle w:val="title2"/>
        <w:tabs>
          <w:tab w:val="num" w:pos="360"/>
        </w:tabs>
        <w:ind w:left="0" w:firstLine="0"/>
        <w:rPr>
          <w:sz w:val="24"/>
        </w:rPr>
      </w:pPr>
      <w:r w:rsidRPr="00C428D9">
        <w:rPr>
          <w:sz w:val="24"/>
        </w:rPr>
        <w:t>FG 23-5-2: Maximum number of BFD-RS resources per set for MTRP BFR</w:t>
      </w:r>
    </w:p>
    <w:p w:rsidR="00DA3F3B" w:rsidRDefault="00DA3F3B" w:rsidP="00265EA8">
      <w:pPr>
        <w:spacing w:beforeLines="50" w:before="156"/>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t has been agreed to define UE behavior for the case when both TRPs fail. This should also involve related UE capability since it is possible UE may only support single TRP failure event while the case with two TRP failure should not be mandatory for UE to support. UE can still fall back to normal RLF procedures.</w:t>
      </w:r>
    </w:p>
    <w:tbl>
      <w:tblPr>
        <w:tblW w:w="838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0"/>
        <w:gridCol w:w="1396"/>
        <w:gridCol w:w="5015"/>
      </w:tblGrid>
      <w:tr w:rsidR="00DA3F3B" w:rsidRPr="00FF34AC" w:rsidTr="00DA3F3B">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tcPr>
          <w:p w:rsidR="00DA3F3B" w:rsidRPr="00FF34AC" w:rsidRDefault="00DA3F3B" w:rsidP="007B193D">
            <w:pPr>
              <w:pStyle w:val="TAL"/>
              <w:rPr>
                <w:rFonts w:cs="Arial"/>
                <w:szCs w:val="18"/>
              </w:rPr>
            </w:pPr>
            <w:r w:rsidRPr="00FF34AC">
              <w:rPr>
                <w:rFonts w:cs="Arial"/>
                <w:szCs w:val="18"/>
              </w:rPr>
              <w:t xml:space="preserve">23. </w:t>
            </w:r>
            <w:proofErr w:type="spellStart"/>
            <w:r w:rsidRPr="00FF34AC">
              <w:rPr>
                <w:rFonts w:cs="Arial"/>
                <w:szCs w:val="18"/>
              </w:rPr>
              <w:t>NR_FeMIMO</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tcPr>
          <w:p w:rsidR="00DA3F3B" w:rsidRPr="00FF34AC" w:rsidRDefault="00DA3F3B" w:rsidP="007B193D">
            <w:pPr>
              <w:pStyle w:val="TAL"/>
              <w:rPr>
                <w:rFonts w:cs="Arial"/>
                <w:szCs w:val="18"/>
              </w:rPr>
            </w:pPr>
            <w:r w:rsidRPr="00FF34AC">
              <w:rPr>
                <w:rFonts w:cs="Arial"/>
                <w:szCs w:val="18"/>
              </w:rPr>
              <w:t>23-5-2</w:t>
            </w:r>
          </w:p>
        </w:tc>
        <w:tc>
          <w:tcPr>
            <w:tcW w:w="1396" w:type="dxa"/>
            <w:tcBorders>
              <w:top w:val="single" w:sz="4" w:space="0" w:color="auto"/>
              <w:left w:val="single" w:sz="4" w:space="0" w:color="auto"/>
              <w:bottom w:val="single" w:sz="4" w:space="0" w:color="auto"/>
              <w:right w:val="single" w:sz="4" w:space="0" w:color="auto"/>
            </w:tcBorders>
            <w:shd w:val="clear" w:color="auto" w:fill="auto"/>
          </w:tcPr>
          <w:p w:rsidR="00DA3F3B" w:rsidRPr="00FF34AC" w:rsidRDefault="00DA3F3B" w:rsidP="007B193D">
            <w:pPr>
              <w:pStyle w:val="TAL"/>
              <w:rPr>
                <w:rFonts w:eastAsia="宋体" w:cs="Arial"/>
                <w:szCs w:val="18"/>
                <w:lang w:eastAsia="zh-CN"/>
              </w:rPr>
            </w:pPr>
            <w:r w:rsidRPr="00FF34AC">
              <w:rPr>
                <w:rFonts w:cs="Arial"/>
                <w:szCs w:val="18"/>
                <w:lang w:eastAsia="zh-CN"/>
              </w:rPr>
              <w:t xml:space="preserve">MTRP BFR </w:t>
            </w:r>
            <w:r w:rsidR="00DA047B">
              <w:rPr>
                <w:rFonts w:cs="Arial"/>
                <w:color w:val="FF0000"/>
                <w:szCs w:val="18"/>
                <w:lang w:eastAsia="zh-CN"/>
              </w:rPr>
              <w:t>enhancement</w:t>
            </w:r>
          </w:p>
        </w:tc>
        <w:tc>
          <w:tcPr>
            <w:tcW w:w="5015" w:type="dxa"/>
            <w:tcBorders>
              <w:top w:val="single" w:sz="4" w:space="0" w:color="auto"/>
              <w:left w:val="single" w:sz="4" w:space="0" w:color="auto"/>
              <w:bottom w:val="single" w:sz="4" w:space="0" w:color="auto"/>
              <w:right w:val="single" w:sz="4" w:space="0" w:color="auto"/>
            </w:tcBorders>
            <w:shd w:val="clear" w:color="auto" w:fill="auto"/>
          </w:tcPr>
          <w:p w:rsidR="00DA3F3B" w:rsidRPr="00FF34AC" w:rsidRDefault="00DA3F3B" w:rsidP="00DA3F3B">
            <w:pPr>
              <w:pStyle w:val="a9"/>
              <w:numPr>
                <w:ilvl w:val="0"/>
                <w:numId w:val="38"/>
              </w:numPr>
              <w:autoSpaceDE w:val="0"/>
              <w:autoSpaceDN w:val="0"/>
              <w:adjustRightInd w:val="0"/>
              <w:snapToGrid w:val="0"/>
              <w:spacing w:before="0" w:afterLines="50" w:after="156"/>
              <w:jc w:val="left"/>
              <w:rPr>
                <w:rFonts w:cs="Arial"/>
                <w:sz w:val="18"/>
                <w:szCs w:val="18"/>
              </w:rPr>
            </w:pPr>
            <w:r>
              <w:rPr>
                <w:rFonts w:cs="Arial"/>
                <w:sz w:val="18"/>
                <w:szCs w:val="18"/>
                <w:lang w:eastAsia="zh-CN"/>
              </w:rPr>
              <w:t>M</w:t>
            </w:r>
            <w:r w:rsidRPr="00FF34AC">
              <w:rPr>
                <w:rFonts w:cs="Arial"/>
                <w:sz w:val="18"/>
                <w:szCs w:val="18"/>
                <w:lang w:eastAsia="zh-CN"/>
              </w:rPr>
              <w:t xml:space="preserve">aximum </w:t>
            </w:r>
            <w:r w:rsidRPr="00FF34AC">
              <w:rPr>
                <w:rFonts w:cs="Arial"/>
                <w:sz w:val="18"/>
                <w:szCs w:val="18"/>
              </w:rPr>
              <w:t>number of BFD-RS resources per set</w:t>
            </w:r>
          </w:p>
          <w:p w:rsidR="00DA3F3B" w:rsidRPr="00DA047B" w:rsidRDefault="00DA3F3B" w:rsidP="00DA3F3B">
            <w:pPr>
              <w:pStyle w:val="a9"/>
              <w:numPr>
                <w:ilvl w:val="0"/>
                <w:numId w:val="38"/>
              </w:numPr>
              <w:autoSpaceDE w:val="0"/>
              <w:autoSpaceDN w:val="0"/>
              <w:adjustRightInd w:val="0"/>
              <w:snapToGrid w:val="0"/>
              <w:spacing w:before="0" w:afterLines="50" w:after="156"/>
              <w:jc w:val="left"/>
              <w:rPr>
                <w:rFonts w:cs="Arial"/>
                <w:color w:val="FF0000"/>
                <w:sz w:val="18"/>
                <w:szCs w:val="18"/>
              </w:rPr>
            </w:pPr>
            <w:r w:rsidRPr="00DA047B">
              <w:rPr>
                <w:rFonts w:cs="Arial"/>
                <w:color w:val="FF0000"/>
                <w:sz w:val="18"/>
                <w:szCs w:val="18"/>
              </w:rPr>
              <w:t>Maximum number of CSI-RS resources of both BFR-RS sets across all CCs</w:t>
            </w:r>
          </w:p>
          <w:p w:rsidR="00DA3F3B" w:rsidRPr="00DA047B" w:rsidRDefault="00DA3F3B" w:rsidP="00DA3F3B">
            <w:pPr>
              <w:pStyle w:val="a9"/>
              <w:numPr>
                <w:ilvl w:val="0"/>
                <w:numId w:val="38"/>
              </w:numPr>
              <w:autoSpaceDE w:val="0"/>
              <w:autoSpaceDN w:val="0"/>
              <w:adjustRightInd w:val="0"/>
              <w:snapToGrid w:val="0"/>
              <w:spacing w:before="0" w:afterLines="50" w:after="156"/>
              <w:jc w:val="left"/>
              <w:rPr>
                <w:rFonts w:cs="Arial"/>
                <w:color w:val="FF0000"/>
                <w:sz w:val="18"/>
                <w:szCs w:val="18"/>
              </w:rPr>
            </w:pPr>
            <w:r w:rsidRPr="00DA047B">
              <w:rPr>
                <w:rFonts w:cs="Arial"/>
                <w:color w:val="FF0000"/>
                <w:sz w:val="18"/>
                <w:szCs w:val="18"/>
              </w:rPr>
              <w:t>Maximal number of different SSBs of both BFD-RS sets across all CCs</w:t>
            </w:r>
          </w:p>
          <w:p w:rsidR="00DA3F3B" w:rsidRPr="00DA047B" w:rsidRDefault="00DA3F3B" w:rsidP="00DA3F3B">
            <w:pPr>
              <w:pStyle w:val="a9"/>
              <w:numPr>
                <w:ilvl w:val="0"/>
                <w:numId w:val="38"/>
              </w:numPr>
              <w:autoSpaceDE w:val="0"/>
              <w:autoSpaceDN w:val="0"/>
              <w:adjustRightInd w:val="0"/>
              <w:snapToGrid w:val="0"/>
              <w:spacing w:before="0" w:afterLines="50" w:after="156"/>
              <w:jc w:val="left"/>
              <w:rPr>
                <w:rFonts w:cs="Arial"/>
                <w:color w:val="FF0000"/>
                <w:sz w:val="18"/>
                <w:szCs w:val="18"/>
              </w:rPr>
            </w:pPr>
            <w:r w:rsidRPr="00DA047B">
              <w:rPr>
                <w:rFonts w:cs="Arial"/>
                <w:color w:val="FF0000"/>
                <w:sz w:val="18"/>
                <w:szCs w:val="18"/>
              </w:rPr>
              <w:t>Maximal number of different CSI-RS and/or SSB resources of both NBI-RS sets across all CCs</w:t>
            </w:r>
          </w:p>
          <w:p w:rsidR="00DA3F3B" w:rsidRPr="00DA047B" w:rsidRDefault="00DA3F3B" w:rsidP="00DA3F3B">
            <w:pPr>
              <w:pStyle w:val="a9"/>
              <w:numPr>
                <w:ilvl w:val="0"/>
                <w:numId w:val="38"/>
              </w:numPr>
              <w:autoSpaceDE w:val="0"/>
              <w:autoSpaceDN w:val="0"/>
              <w:adjustRightInd w:val="0"/>
              <w:snapToGrid w:val="0"/>
              <w:spacing w:before="0" w:afterLines="50" w:after="156"/>
              <w:jc w:val="left"/>
              <w:rPr>
                <w:rFonts w:cs="Arial"/>
                <w:color w:val="FF0000"/>
                <w:sz w:val="18"/>
                <w:szCs w:val="18"/>
              </w:rPr>
            </w:pPr>
            <w:r w:rsidRPr="00DA047B">
              <w:rPr>
                <w:rFonts w:cs="Arial"/>
                <w:color w:val="FF0000"/>
                <w:sz w:val="18"/>
                <w:szCs w:val="18"/>
              </w:rPr>
              <w:t>Supported number of PUCCH-SR resources for MTRP BFRQ</w:t>
            </w:r>
          </w:p>
          <w:p w:rsidR="00DA3F3B" w:rsidRPr="00DA047B" w:rsidRDefault="00DA3F3B" w:rsidP="00DA3F3B">
            <w:pPr>
              <w:pStyle w:val="a9"/>
              <w:numPr>
                <w:ilvl w:val="0"/>
                <w:numId w:val="38"/>
              </w:numPr>
              <w:autoSpaceDE w:val="0"/>
              <w:autoSpaceDN w:val="0"/>
              <w:adjustRightInd w:val="0"/>
              <w:snapToGrid w:val="0"/>
              <w:spacing w:before="0" w:afterLines="50" w:after="156"/>
              <w:jc w:val="left"/>
              <w:rPr>
                <w:rFonts w:cs="Arial"/>
                <w:color w:val="FF0000"/>
                <w:sz w:val="18"/>
                <w:szCs w:val="18"/>
              </w:rPr>
            </w:pPr>
            <w:r w:rsidRPr="00DA047B">
              <w:rPr>
                <w:rFonts w:cs="Arial"/>
                <w:color w:val="FF0000"/>
                <w:sz w:val="18"/>
                <w:szCs w:val="18"/>
              </w:rPr>
              <w:t>Support of single DCI/multi-DCI based BFR enhancement</w:t>
            </w:r>
          </w:p>
          <w:p w:rsidR="00DA3F3B" w:rsidRPr="00FF34AC" w:rsidRDefault="00DA3F3B" w:rsidP="00DA3F3B">
            <w:pPr>
              <w:pStyle w:val="a9"/>
              <w:numPr>
                <w:ilvl w:val="0"/>
                <w:numId w:val="38"/>
              </w:numPr>
              <w:autoSpaceDE w:val="0"/>
              <w:autoSpaceDN w:val="0"/>
              <w:adjustRightInd w:val="0"/>
              <w:snapToGrid w:val="0"/>
              <w:spacing w:before="0" w:afterLines="50" w:after="156"/>
              <w:jc w:val="left"/>
              <w:rPr>
                <w:rFonts w:cs="Arial"/>
                <w:color w:val="7030A0"/>
                <w:sz w:val="18"/>
                <w:szCs w:val="18"/>
              </w:rPr>
            </w:pPr>
            <w:r w:rsidRPr="00DA047B">
              <w:rPr>
                <w:rFonts w:cs="Arial" w:hint="eastAsia"/>
                <w:color w:val="FF0000"/>
                <w:sz w:val="18"/>
                <w:szCs w:val="18"/>
              </w:rPr>
              <w:t>S</w:t>
            </w:r>
            <w:r w:rsidRPr="00DA047B">
              <w:rPr>
                <w:rFonts w:cs="Arial"/>
                <w:color w:val="FF0000"/>
                <w:sz w:val="18"/>
                <w:szCs w:val="18"/>
              </w:rPr>
              <w:t>upported mode of UE fallback to CBRA based BFR procedure when TRP fails simultaneously</w:t>
            </w:r>
          </w:p>
        </w:tc>
      </w:tr>
    </w:tbl>
    <w:p w:rsidR="00265EA8" w:rsidRPr="00DA3F3B" w:rsidRDefault="00DA3F3B" w:rsidP="00265EA8">
      <w:pPr>
        <w:spacing w:beforeLines="50" w:before="156"/>
        <w:rPr>
          <w:rFonts w:eastAsiaTheme="minorEastAsia"/>
          <w:color w:val="000000"/>
          <w:lang w:eastAsia="zh-CN"/>
        </w:rPr>
      </w:pPr>
      <w:r>
        <w:rPr>
          <w:rFonts w:eastAsiaTheme="minorEastAsia"/>
          <w:color w:val="000000"/>
          <w:lang w:eastAsia="zh-CN"/>
        </w:rPr>
        <w:t xml:space="preserve"> </w:t>
      </w:r>
    </w:p>
    <w:p w:rsidR="00265EA8" w:rsidRDefault="00265EA8" w:rsidP="00265EA8">
      <w:pPr>
        <w:spacing w:beforeLines="50" w:before="156"/>
        <w:rPr>
          <w:color w:val="000000"/>
        </w:rPr>
      </w:pPr>
    </w:p>
    <w:p w:rsidR="00265EA8" w:rsidRPr="00265EA8" w:rsidRDefault="00DA047B" w:rsidP="00265EA8">
      <w:pPr>
        <w:pStyle w:val="a5"/>
        <w:tabs>
          <w:tab w:val="left" w:pos="1800"/>
        </w:tabs>
      </w:pPr>
      <w:r>
        <w:t>References:</w:t>
      </w:r>
    </w:p>
    <w:p w:rsidR="00C428D9" w:rsidRDefault="00265EA8" w:rsidP="00265EA8">
      <w:pPr>
        <w:pStyle w:val="a5"/>
        <w:tabs>
          <w:tab w:val="left" w:pos="1800"/>
        </w:tabs>
        <w:rPr>
          <w:b w:val="0"/>
        </w:rPr>
      </w:pPr>
      <w:r w:rsidRPr="00265EA8">
        <w:rPr>
          <w:b w:val="0"/>
        </w:rPr>
        <w:t xml:space="preserve">[1]: </w:t>
      </w:r>
      <w:r w:rsidR="00C428D9">
        <w:rPr>
          <w:b w:val="0"/>
        </w:rPr>
        <w:t>RAN1#106b-e Chair notes</w:t>
      </w:r>
    </w:p>
    <w:p w:rsidR="00265EA8" w:rsidRPr="00265EA8" w:rsidRDefault="00C428D9" w:rsidP="00265EA8">
      <w:pPr>
        <w:pStyle w:val="a5"/>
        <w:tabs>
          <w:tab w:val="left" w:pos="1800"/>
        </w:tabs>
        <w:rPr>
          <w:b w:val="0"/>
        </w:rPr>
      </w:pPr>
      <w:r>
        <w:rPr>
          <w:b w:val="0"/>
        </w:rPr>
        <w:t xml:space="preserve">[2]: </w:t>
      </w:r>
      <w:r w:rsidR="00265EA8">
        <w:rPr>
          <w:b w:val="0"/>
        </w:rPr>
        <w:t>R1-2109912, “</w:t>
      </w:r>
      <w:r w:rsidR="00265EA8" w:rsidRPr="00265EA8">
        <w:rPr>
          <w:b w:val="0"/>
        </w:rPr>
        <w:t>Summary of UE features for further enhancements on NR-MIMO</w:t>
      </w:r>
      <w:r w:rsidR="00265EA8">
        <w:rPr>
          <w:b w:val="0"/>
        </w:rPr>
        <w:t>”, RAN1#106b-e</w:t>
      </w:r>
    </w:p>
    <w:sectPr w:rsidR="00265EA8" w:rsidRPr="00265EA8" w:rsidSect="007E1A6F">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EC3" w:rsidRDefault="00FC4EC3" w:rsidP="001E05D1">
      <w:pPr>
        <w:spacing w:before="0" w:after="0"/>
      </w:pPr>
      <w:r>
        <w:separator/>
      </w:r>
    </w:p>
  </w:endnote>
  <w:endnote w:type="continuationSeparator" w:id="0">
    <w:p w:rsidR="00FC4EC3" w:rsidRDefault="00FC4EC3" w:rsidP="001E05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EC3" w:rsidRDefault="00FC4EC3" w:rsidP="001E05D1">
      <w:pPr>
        <w:spacing w:before="0" w:after="0"/>
      </w:pPr>
      <w:r>
        <w:separator/>
      </w:r>
    </w:p>
  </w:footnote>
  <w:footnote w:type="continuationSeparator" w:id="0">
    <w:p w:rsidR="00FC4EC3" w:rsidRDefault="00FC4EC3" w:rsidP="001E05D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E23C7"/>
    <w:multiLevelType w:val="hybridMultilevel"/>
    <w:tmpl w:val="5C9ADE4A"/>
    <w:lvl w:ilvl="0" w:tplc="99780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A621D60"/>
    <w:multiLevelType w:val="hybridMultilevel"/>
    <w:tmpl w:val="462ECAC4"/>
    <w:lvl w:ilvl="0" w:tplc="99780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656483"/>
    <w:multiLevelType w:val="hybridMultilevel"/>
    <w:tmpl w:val="474A3CB6"/>
    <w:lvl w:ilvl="0" w:tplc="99109F02">
      <w:start w:val="1"/>
      <w:numFmt w:val="decimal"/>
      <w:pStyle w:val="observation"/>
      <w:lvlText w:val="Observation %1:"/>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5E3C11"/>
    <w:multiLevelType w:val="hybridMultilevel"/>
    <w:tmpl w:val="20A23FBE"/>
    <w:lvl w:ilvl="0" w:tplc="99780842">
      <w:start w:val="1"/>
      <w:numFmt w:val="bullet"/>
      <w:lvlText w:val=""/>
      <w:lvlJc w:val="left"/>
      <w:pPr>
        <w:ind w:left="420" w:hanging="420"/>
      </w:pPr>
      <w:rPr>
        <w:rFonts w:ascii="Wingdings" w:hAnsi="Wingdings" w:hint="default"/>
      </w:rPr>
    </w:lvl>
    <w:lvl w:ilvl="1" w:tplc="997808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0"/>
  </w:num>
  <w:num w:numId="34">
    <w:abstractNumId w:val="4"/>
  </w:num>
  <w:num w:numId="35">
    <w:abstractNumId w:val="7"/>
  </w:num>
  <w:num w:numId="36">
    <w:abstractNumId w:val="6"/>
  </w:num>
  <w:num w:numId="37">
    <w:abstractNumId w:val="5"/>
  </w:num>
  <w:num w:numId="38">
    <w:abstractNumId w:val="2"/>
  </w:num>
  <w:num w:numId="3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F7D"/>
    <w:rsid w:val="000A2350"/>
    <w:rsid w:val="000D6080"/>
    <w:rsid w:val="00113E16"/>
    <w:rsid w:val="00137F7A"/>
    <w:rsid w:val="00160BA9"/>
    <w:rsid w:val="00170937"/>
    <w:rsid w:val="001B1B73"/>
    <w:rsid w:val="001E05D1"/>
    <w:rsid w:val="00265EA8"/>
    <w:rsid w:val="002852D0"/>
    <w:rsid w:val="0045323D"/>
    <w:rsid w:val="00464031"/>
    <w:rsid w:val="006661D4"/>
    <w:rsid w:val="00667F7D"/>
    <w:rsid w:val="006E48C1"/>
    <w:rsid w:val="0073409C"/>
    <w:rsid w:val="007E1A6F"/>
    <w:rsid w:val="007F1D7B"/>
    <w:rsid w:val="00812A71"/>
    <w:rsid w:val="0081760E"/>
    <w:rsid w:val="008433AC"/>
    <w:rsid w:val="008569E9"/>
    <w:rsid w:val="008F699E"/>
    <w:rsid w:val="00973110"/>
    <w:rsid w:val="009D3023"/>
    <w:rsid w:val="009E2D8A"/>
    <w:rsid w:val="00A40829"/>
    <w:rsid w:val="00A84E3E"/>
    <w:rsid w:val="00AA47E0"/>
    <w:rsid w:val="00B0147D"/>
    <w:rsid w:val="00B36373"/>
    <w:rsid w:val="00B72C81"/>
    <w:rsid w:val="00BB7295"/>
    <w:rsid w:val="00BF4025"/>
    <w:rsid w:val="00C428D9"/>
    <w:rsid w:val="00CB68EE"/>
    <w:rsid w:val="00D55E09"/>
    <w:rsid w:val="00DA047B"/>
    <w:rsid w:val="00DA3F3B"/>
    <w:rsid w:val="00FC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5EB21"/>
  <w15:chartTrackingRefBased/>
  <w15:docId w15:val="{2DFB1098-7EA9-410B-BF77-D460BE0B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7F7D"/>
    <w:pPr>
      <w:spacing w:before="60" w:after="120"/>
      <w:jc w:val="both"/>
    </w:pPr>
    <w:rPr>
      <w:rFonts w:ascii="Arial" w:eastAsia="Times New Roman" w:hAnsi="Arial"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0"/>
    <w:qFormat/>
    <w:rsid w:val="00265E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67F7D"/>
  </w:style>
  <w:style w:type="character" w:customStyle="1" w:styleId="a4">
    <w:name w:val="日期 字符"/>
    <w:basedOn w:val="a0"/>
    <w:link w:val="a3"/>
    <w:uiPriority w:val="99"/>
    <w:semiHidden/>
    <w:rsid w:val="00667F7D"/>
  </w:style>
  <w:style w:type="character" w:customStyle="1" w:styleId="TALCar">
    <w:name w:val="TAL Car"/>
    <w:link w:val="TAL"/>
    <w:qFormat/>
    <w:locked/>
    <w:rsid w:val="00667F7D"/>
    <w:rPr>
      <w:rFonts w:ascii="Arial" w:eastAsia="Times New Roman" w:hAnsi="Arial"/>
      <w:sz w:val="18"/>
      <w:lang w:val="en-GB" w:eastAsia="ja-JP"/>
    </w:rPr>
  </w:style>
  <w:style w:type="paragraph" w:customStyle="1" w:styleId="TAL">
    <w:name w:val="TAL"/>
    <w:basedOn w:val="a"/>
    <w:link w:val="TALCar"/>
    <w:qFormat/>
    <w:rsid w:val="00667F7D"/>
    <w:pPr>
      <w:keepNext/>
      <w:keepLines/>
      <w:overflowPunct w:val="0"/>
      <w:autoSpaceDE w:val="0"/>
      <w:autoSpaceDN w:val="0"/>
      <w:adjustRightInd w:val="0"/>
      <w:spacing w:before="0" w:after="0"/>
      <w:jc w:val="left"/>
      <w:textAlignment w:val="baseline"/>
    </w:pPr>
    <w:rPr>
      <w:rFonts w:cstheme="minorBidi"/>
      <w:kern w:val="2"/>
      <w:sz w:val="18"/>
      <w:szCs w:val="22"/>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8569E9"/>
    <w:pPr>
      <w:tabs>
        <w:tab w:val="center" w:pos="4536"/>
        <w:tab w:val="right" w:pos="9072"/>
      </w:tabs>
      <w:spacing w:before="0"/>
    </w:pPr>
    <w:rPr>
      <w:rFonts w:eastAsia="MS Mincho"/>
      <w:b/>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8569E9"/>
    <w:rPr>
      <w:rFonts w:ascii="Arial" w:eastAsia="MS Mincho" w:hAnsi="Arial" w:cs="Times New Roman"/>
      <w:b/>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qFormat/>
    <w:rsid w:val="00265EA8"/>
    <w:pPr>
      <w:spacing w:before="0"/>
    </w:pPr>
    <w:rPr>
      <w:rFonts w:ascii="Times New Roman" w:eastAsia="MS Mincho" w:hAnsi="Times New Roman"/>
      <w:szCs w:val="24"/>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7"/>
    <w:rsid w:val="00265EA8"/>
    <w:rPr>
      <w:rFonts w:ascii="Times New Roman" w:eastAsia="MS Mincho" w:hAnsi="Times New Roman" w:cs="Times New Roman"/>
      <w:kern w:val="0"/>
      <w:sz w:val="20"/>
      <w:szCs w:val="24"/>
      <w:lang w:eastAsia="en-US"/>
    </w:rPr>
  </w:style>
  <w:style w:type="paragraph" w:customStyle="1" w:styleId="title1">
    <w:name w:val="title 1"/>
    <w:basedOn w:val="1"/>
    <w:next w:val="a"/>
    <w:link w:val="title1Char"/>
    <w:qFormat/>
    <w:rsid w:val="00265EA8"/>
    <w:pPr>
      <w:numPr>
        <w:numId w:val="1"/>
      </w:numPr>
      <w:pBdr>
        <w:top w:val="single" w:sz="12" w:space="3" w:color="auto"/>
      </w:pBdr>
      <w:overflowPunct w:val="0"/>
      <w:autoSpaceDE w:val="0"/>
      <w:autoSpaceDN w:val="0"/>
      <w:adjustRightInd w:val="0"/>
      <w:spacing w:beforeLines="50" w:before="120" w:afterLines="50" w:after="120"/>
      <w:jc w:val="left"/>
      <w:textAlignment w:val="baseline"/>
    </w:pPr>
    <w:rPr>
      <w:rFonts w:ascii="Arial" w:eastAsia="宋体" w:hAnsi="Arial" w:cs="Times New Roman"/>
      <w:color w:val="auto"/>
      <w:sz w:val="36"/>
      <w:szCs w:val="20"/>
      <w:lang w:eastAsia="zh-CN"/>
    </w:rPr>
  </w:style>
  <w:style w:type="paragraph" w:customStyle="1" w:styleId="title2">
    <w:name w:val="title 2"/>
    <w:basedOn w:val="a9"/>
    <w:next w:val="a"/>
    <w:qFormat/>
    <w:rsid w:val="00265EA8"/>
    <w:pPr>
      <w:widowControl w:val="0"/>
      <w:numPr>
        <w:ilvl w:val="1"/>
        <w:numId w:val="1"/>
      </w:numPr>
      <w:spacing w:before="0"/>
      <w:contextualSpacing w:val="0"/>
    </w:pPr>
    <w:rPr>
      <w:rFonts w:eastAsiaTheme="minorEastAsia" w:cs="Arial"/>
      <w:kern w:val="2"/>
      <w:sz w:val="28"/>
      <w:szCs w:val="22"/>
      <w:lang w:eastAsia="zh-CN"/>
    </w:rPr>
  </w:style>
  <w:style w:type="character" w:customStyle="1" w:styleId="title1Char">
    <w:name w:val="title 1 Char"/>
    <w:link w:val="title1"/>
    <w:rsid w:val="00265EA8"/>
    <w:rPr>
      <w:rFonts w:ascii="Arial" w:eastAsia="宋体" w:hAnsi="Arial" w:cs="Times New Roman"/>
      <w:kern w:val="0"/>
      <w:sz w:val="36"/>
      <w:szCs w:val="20"/>
    </w:rPr>
  </w:style>
  <w:style w:type="paragraph" w:customStyle="1" w:styleId="title3">
    <w:name w:val="title 3"/>
    <w:basedOn w:val="title2"/>
    <w:next w:val="a"/>
    <w:qFormat/>
    <w:rsid w:val="00265EA8"/>
    <w:pPr>
      <w:numPr>
        <w:ilvl w:val="2"/>
      </w:numPr>
      <w:tabs>
        <w:tab w:val="num" w:pos="360"/>
      </w:tabs>
    </w:pPr>
    <w:rPr>
      <w:sz w:val="22"/>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rsid w:val="00265EA8"/>
    <w:rPr>
      <w:rFonts w:asciiTheme="majorHAnsi" w:eastAsiaTheme="majorEastAsia" w:hAnsiTheme="majorHAnsi" w:cstheme="majorBidi"/>
      <w:color w:val="2F5496" w:themeColor="accent1" w:themeShade="BF"/>
      <w:kern w:val="0"/>
      <w:sz w:val="32"/>
      <w:szCs w:val="32"/>
      <w:lang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出段落"/>
    <w:basedOn w:val="a"/>
    <w:link w:val="aa"/>
    <w:uiPriority w:val="34"/>
    <w:qFormat/>
    <w:rsid w:val="00265EA8"/>
    <w:pPr>
      <w:ind w:left="720"/>
      <w:contextualSpacing/>
    </w:pPr>
  </w:style>
  <w:style w:type="table" w:styleId="ab">
    <w:name w:val="Table Grid"/>
    <w:basedOn w:val="a1"/>
    <w:uiPriority w:val="39"/>
    <w:rsid w:val="00464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0147D"/>
    <w:pPr>
      <w:numPr>
        <w:numId w:val="36"/>
      </w:numPr>
      <w:spacing w:beforeLines="50" w:before="120" w:afterLines="50"/>
      <w:ind w:left="420" w:hanging="420"/>
    </w:pPr>
    <w:rPr>
      <w:rFonts w:ascii="Times New Roman" w:eastAsiaTheme="minorEastAsia" w:hAnsi="Times New Roman"/>
      <w:b/>
      <w:lang w:eastAsia="zh-CN"/>
    </w:rPr>
  </w:style>
  <w:style w:type="character" w:customStyle="1" w:styleId="observation0">
    <w:name w:val="observation 字符"/>
    <w:basedOn w:val="a0"/>
    <w:link w:val="observation"/>
    <w:rsid w:val="00B0147D"/>
    <w:rPr>
      <w:rFonts w:ascii="Times New Roman" w:hAnsi="Times New Roman" w:cs="Times New Roman"/>
      <w:b/>
      <w:kern w:val="0"/>
      <w:sz w:val="20"/>
      <w:szCs w:val="20"/>
    </w:rPr>
  </w:style>
  <w:style w:type="character" w:customStyle="1" w:styleId="a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9"/>
    <w:uiPriority w:val="34"/>
    <w:qFormat/>
    <w:locked/>
    <w:rsid w:val="000A2350"/>
    <w:rPr>
      <w:rFonts w:ascii="Arial" w:eastAsia="Times New Roman" w:hAnsi="Arial" w:cs="Times New Roman"/>
      <w:kern w:val="0"/>
      <w:sz w:val="20"/>
      <w:szCs w:val="20"/>
      <w:lang w:eastAsia="en-U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7E1A6F"/>
    <w:rPr>
      <w:rFonts w:ascii="Arial" w:eastAsia="Times New Roman" w:hAnsi="Arial"/>
    </w:rPr>
  </w:style>
  <w:style w:type="paragraph" w:styleId="ac">
    <w:name w:val="footer"/>
    <w:basedOn w:val="a"/>
    <w:link w:val="ad"/>
    <w:uiPriority w:val="99"/>
    <w:unhideWhenUsed/>
    <w:rsid w:val="001E05D1"/>
    <w:pPr>
      <w:tabs>
        <w:tab w:val="center" w:pos="4320"/>
        <w:tab w:val="right" w:pos="8640"/>
      </w:tabs>
      <w:spacing w:before="0" w:after="0"/>
    </w:pPr>
  </w:style>
  <w:style w:type="character" w:customStyle="1" w:styleId="ad">
    <w:name w:val="页脚 字符"/>
    <w:basedOn w:val="a0"/>
    <w:link w:val="ac"/>
    <w:uiPriority w:val="99"/>
    <w:rsid w:val="001E05D1"/>
    <w:rPr>
      <w:rFonts w:ascii="Arial" w:eastAsia="Times New Roman" w:hAnsi="Arial"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5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79D7-2F32-4FF7-AF08-892AD215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1687</Words>
  <Characters>9616</Characters>
  <Application>Microsoft Office Word</Application>
  <DocSecurity>0</DocSecurity>
  <Lines>80</Lines>
  <Paragraphs>22</Paragraphs>
  <ScaleCrop>false</ScaleCrop>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2</cp:revision>
  <dcterms:created xsi:type="dcterms:W3CDTF">2021-11-06T04:57:00Z</dcterms:created>
  <dcterms:modified xsi:type="dcterms:W3CDTF">2021-11-06T04:57:00Z</dcterms:modified>
</cp:coreProperties>
</file>